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FA" w14:textId="4C2646B5" w:rsidR="001636C1" w:rsidRDefault="00276498" w:rsidP="001636C1">
      <w:pPr>
        <w:pStyle w:val="CRCoverPage"/>
        <w:tabs>
          <w:tab w:val="right" w:pos="9639"/>
        </w:tabs>
        <w:spacing w:after="0"/>
        <w:rPr>
          <w:b/>
          <w:i/>
          <w:noProof/>
          <w:sz w:val="28"/>
          <w:lang w:eastAsia="zh-CN"/>
        </w:rPr>
      </w:pPr>
      <w:r w:rsidRPr="00276498">
        <w:rPr>
          <w:rFonts w:cs="Arial"/>
          <w:b/>
          <w:noProof/>
          <w:sz w:val="24"/>
        </w:rPr>
        <w:t>3GPP TSG-WG SA2 Meeting #1</w:t>
      </w:r>
      <w:r w:rsidR="00CD1053">
        <w:rPr>
          <w:rFonts w:cs="Arial" w:hint="eastAsia"/>
          <w:b/>
          <w:noProof/>
          <w:sz w:val="24"/>
          <w:lang w:eastAsia="zh-CN"/>
        </w:rPr>
        <w:t>70</w:t>
      </w:r>
      <w:r w:rsidR="001636C1">
        <w:rPr>
          <w:b/>
          <w:i/>
          <w:noProof/>
          <w:sz w:val="28"/>
        </w:rPr>
        <w:tab/>
      </w:r>
      <w:r w:rsidR="002B7C7A" w:rsidRPr="002B7C7A">
        <w:rPr>
          <w:rFonts w:eastAsia="宋体" w:hint="eastAsia"/>
          <w:b/>
          <w:i/>
          <w:noProof/>
          <w:sz w:val="24"/>
          <w:szCs w:val="24"/>
        </w:rPr>
        <w:t>S2-2506966</w:t>
      </w:r>
    </w:p>
    <w:p w14:paraId="610BAE7E" w14:textId="2F31BB12" w:rsidR="00F904BC" w:rsidRPr="00F904BC" w:rsidRDefault="009C7AC1"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proofErr w:type="spellStart"/>
      <w:r w:rsidRPr="009C7AC1">
        <w:rPr>
          <w:rFonts w:ascii="Arial" w:eastAsia="Arial Unicode MS" w:hAnsi="Arial" w:cs="Arial" w:hint="eastAsia"/>
          <w:b/>
          <w:bCs/>
          <w:color w:val="000000"/>
          <w:kern w:val="0"/>
          <w:sz w:val="24"/>
          <w:szCs w:val="20"/>
          <w:lang w:val="en-GB"/>
        </w:rPr>
        <w:t>Stor-Göteborg</w:t>
      </w:r>
      <w:proofErr w:type="spellEnd"/>
      <w:r w:rsidR="00F904BC" w:rsidRPr="00F904BC">
        <w:rPr>
          <w:rFonts w:ascii="Arial" w:eastAsia="Arial Unicode MS" w:hAnsi="Arial" w:cs="Arial"/>
          <w:b/>
          <w:bCs/>
          <w:color w:val="000000"/>
          <w:kern w:val="0"/>
          <w:sz w:val="24"/>
          <w:szCs w:val="20"/>
          <w:lang w:val="en-GB" w:eastAsia="ja-JP"/>
        </w:rPr>
        <w:t>,</w:t>
      </w:r>
      <w:r w:rsidR="00777F97">
        <w:rPr>
          <w:rFonts w:ascii="Arial" w:eastAsia="Arial Unicode MS" w:hAnsi="Arial" w:cs="Arial" w:hint="eastAsia"/>
          <w:b/>
          <w:bCs/>
          <w:color w:val="000000"/>
          <w:kern w:val="0"/>
          <w:sz w:val="24"/>
          <w:szCs w:val="20"/>
          <w:lang w:val="en-GB"/>
        </w:rPr>
        <w:t xml:space="preserve"> </w:t>
      </w:r>
      <w:r w:rsidR="00CD1053">
        <w:rPr>
          <w:rFonts w:ascii="Arial" w:eastAsia="Arial Unicode MS" w:hAnsi="Arial" w:cs="Arial" w:hint="eastAsia"/>
          <w:b/>
          <w:bCs/>
          <w:color w:val="000000"/>
          <w:kern w:val="0"/>
          <w:sz w:val="24"/>
          <w:szCs w:val="20"/>
          <w:lang w:val="en-GB"/>
        </w:rPr>
        <w:t>Sweden</w:t>
      </w:r>
      <w:r w:rsidR="00777F97">
        <w:rPr>
          <w:rFonts w:ascii="Arial" w:eastAsia="Arial Unicode MS" w:hAnsi="Arial" w:cs="Arial" w:hint="eastAsia"/>
          <w:b/>
          <w:bCs/>
          <w:color w:val="000000"/>
          <w:kern w:val="0"/>
          <w:sz w:val="24"/>
          <w:szCs w:val="20"/>
          <w:lang w:val="en-GB"/>
        </w:rPr>
        <w:t xml:space="preserve">, </w:t>
      </w:r>
      <w:bookmarkStart w:id="0" w:name="OLE_LINK11"/>
      <w:r w:rsidR="00CD1053">
        <w:rPr>
          <w:rFonts w:ascii="Arial" w:eastAsia="Arial Unicode MS" w:hAnsi="Arial" w:cs="Arial" w:hint="eastAsia"/>
          <w:b/>
          <w:bCs/>
          <w:color w:val="000000"/>
          <w:kern w:val="0"/>
          <w:sz w:val="24"/>
          <w:szCs w:val="20"/>
          <w:lang w:val="en-GB"/>
        </w:rPr>
        <w:t>Aug</w:t>
      </w:r>
      <w:r w:rsidR="00F904BC" w:rsidRPr="00F904BC">
        <w:rPr>
          <w:rFonts w:ascii="Arial" w:eastAsia="Arial Unicode MS" w:hAnsi="Arial" w:cs="Arial"/>
          <w:b/>
          <w:bCs/>
          <w:color w:val="000000"/>
          <w:kern w:val="0"/>
          <w:sz w:val="24"/>
          <w:szCs w:val="20"/>
          <w:lang w:val="en-GB" w:eastAsia="ja-JP"/>
        </w:rPr>
        <w:t xml:space="preserve"> </w:t>
      </w:r>
      <w:r w:rsidR="00CD1053">
        <w:rPr>
          <w:rFonts w:ascii="Arial" w:eastAsia="Arial Unicode MS" w:hAnsi="Arial" w:cs="Arial" w:hint="eastAsia"/>
          <w:b/>
          <w:bCs/>
          <w:color w:val="000000"/>
          <w:kern w:val="0"/>
          <w:sz w:val="24"/>
          <w:szCs w:val="20"/>
          <w:lang w:val="en-GB"/>
        </w:rPr>
        <w:t>25</w:t>
      </w:r>
      <w:r w:rsidR="00F904BC" w:rsidRPr="00F904BC">
        <w:rPr>
          <w:rFonts w:ascii="Arial" w:eastAsia="Arial Unicode MS" w:hAnsi="Arial" w:cs="Arial"/>
          <w:b/>
          <w:bCs/>
          <w:color w:val="000000"/>
          <w:kern w:val="0"/>
          <w:sz w:val="24"/>
          <w:szCs w:val="20"/>
          <w:lang w:val="en-GB" w:eastAsia="ja-JP"/>
        </w:rPr>
        <w:t xml:space="preserve"> – 2</w:t>
      </w:r>
      <w:r w:rsidR="00CD1053">
        <w:rPr>
          <w:rFonts w:ascii="Arial" w:eastAsia="Arial Unicode MS" w:hAnsi="Arial" w:cs="Arial" w:hint="eastAsia"/>
          <w:b/>
          <w:bCs/>
          <w:color w:val="000000"/>
          <w:kern w:val="0"/>
          <w:sz w:val="24"/>
          <w:szCs w:val="20"/>
          <w:lang w:val="en-GB"/>
        </w:rPr>
        <w:t>9</w:t>
      </w:r>
      <w:r w:rsidR="00F904BC" w:rsidRPr="00F904BC">
        <w:rPr>
          <w:rFonts w:ascii="Arial" w:eastAsia="Arial Unicode MS" w:hAnsi="Arial" w:cs="Arial"/>
          <w:b/>
          <w:bCs/>
          <w:color w:val="000000"/>
          <w:kern w:val="0"/>
          <w:sz w:val="24"/>
          <w:szCs w:val="20"/>
          <w:lang w:val="en-GB" w:eastAsia="ja-JP"/>
        </w:rPr>
        <w:t>,</w:t>
      </w:r>
      <w:bookmarkEnd w:id="0"/>
      <w:r w:rsidR="00F904BC" w:rsidRPr="00F904BC">
        <w:rPr>
          <w:rFonts w:ascii="Arial" w:eastAsia="Arial Unicode MS" w:hAnsi="Arial" w:cs="Arial"/>
          <w:b/>
          <w:bCs/>
          <w:color w:val="000000"/>
          <w:kern w:val="0"/>
          <w:sz w:val="24"/>
          <w:szCs w:val="20"/>
          <w:lang w:val="en-GB" w:eastAsia="ja-JP"/>
        </w:rPr>
        <w:t xml:space="preserve"> 202</w:t>
      </w:r>
      <w:r w:rsidR="00777F97">
        <w:rPr>
          <w:rFonts w:ascii="Arial" w:eastAsia="Arial Unicode MS" w:hAnsi="Arial" w:cs="Arial" w:hint="eastAsia"/>
          <w:b/>
          <w:bCs/>
          <w:color w:val="000000"/>
          <w:kern w:val="0"/>
          <w:sz w:val="24"/>
          <w:szCs w:val="20"/>
          <w:lang w:val="en-GB"/>
        </w:rPr>
        <w:t>5</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w:t>
      </w:r>
      <w:r w:rsidR="00777F97">
        <w:rPr>
          <w:rFonts w:ascii="Arial" w:hAnsi="Arial" w:cs="Arial" w:hint="eastAsia"/>
          <w:b/>
          <w:bCs/>
          <w:color w:val="0000FF"/>
          <w:kern w:val="0"/>
          <w:sz w:val="20"/>
          <w:szCs w:val="20"/>
          <w:lang w:val="en-GB"/>
        </w:rPr>
        <w:t>5</w:t>
      </w:r>
      <w:r w:rsidR="00F904BC" w:rsidRPr="00F904BC">
        <w:rPr>
          <w:rFonts w:ascii="Arial" w:eastAsia="Malgun Gothic" w:hAnsi="Arial" w:cs="Arial"/>
          <w:b/>
          <w:bCs/>
          <w:color w:val="0000FF"/>
          <w:kern w:val="0"/>
          <w:sz w:val="20"/>
          <w:szCs w:val="20"/>
          <w:lang w:val="en-GB" w:eastAsia="ja-JP"/>
        </w:rPr>
        <w:t>0</w:t>
      </w:r>
      <w:r w:rsidR="00DE4518">
        <w:rPr>
          <w:rFonts w:ascii="Arial" w:hAnsi="Arial" w:cs="Arial" w:hint="eastAsia"/>
          <w:b/>
          <w:bCs/>
          <w:color w:val="0000FF"/>
          <w:kern w:val="0"/>
          <w:sz w:val="20"/>
          <w:szCs w:val="20"/>
          <w:lang w:val="en-GB"/>
        </w:rPr>
        <w:t>xxxx</w:t>
      </w:r>
      <w:r w:rsidR="00F904BC" w:rsidRPr="00F904BC">
        <w:rPr>
          <w:rFonts w:ascii="Arial" w:eastAsia="Malgun Gothic" w:hAnsi="Arial" w:cs="Arial"/>
          <w:b/>
          <w:bCs/>
          <w:color w:val="0000FF"/>
          <w:kern w:val="0"/>
          <w:sz w:val="20"/>
          <w:szCs w:val="20"/>
          <w:lang w:val="en-GB" w:eastAsia="ja-JP"/>
        </w:rPr>
        <w:t>)</w:t>
      </w:r>
    </w:p>
    <w:p w14:paraId="1831F12A"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EFDA67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proofErr w:type="spellStart"/>
      <w:r w:rsidRPr="001636C1">
        <w:rPr>
          <w:rFonts w:ascii="Arial" w:hAnsi="Arial" w:cs="Arial"/>
          <w:b/>
          <w:color w:val="000000"/>
          <w:kern w:val="0"/>
          <w:sz w:val="20"/>
          <w:szCs w:val="20"/>
          <w:lang w:val="en-GB" w:eastAsia="ja-JP"/>
        </w:rPr>
        <w:t>ource</w:t>
      </w:r>
      <w:proofErr w:type="spellEnd"/>
      <w:r w:rsidRPr="001636C1">
        <w:rPr>
          <w:rFonts w:ascii="Arial" w:hAnsi="Arial" w:cs="Arial"/>
          <w:b/>
          <w:color w:val="000000"/>
          <w:kern w:val="0"/>
          <w:sz w:val="20"/>
          <w:szCs w:val="20"/>
          <w:lang w:val="en-GB" w:eastAsia="ja-JP"/>
        </w:rPr>
        <w:t xml:space="preserve">: </w:t>
      </w:r>
      <w:r w:rsidRPr="001636C1">
        <w:rPr>
          <w:rFonts w:ascii="Arial" w:hAnsi="Arial" w:cs="Arial"/>
          <w:b/>
          <w:color w:val="000000"/>
          <w:kern w:val="0"/>
          <w:sz w:val="20"/>
          <w:szCs w:val="20"/>
          <w:lang w:val="en-GB" w:eastAsia="ja-JP"/>
        </w:rPr>
        <w:tab/>
        <w:t>China Telecom</w:t>
      </w:r>
    </w:p>
    <w:p w14:paraId="73E8AECC" w14:textId="729C500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DE4518">
        <w:rPr>
          <w:rFonts w:ascii="Arial" w:hAnsi="Arial" w:cs="Arial" w:hint="eastAsia"/>
          <w:b/>
          <w:color w:val="000000"/>
          <w:kern w:val="0"/>
          <w:sz w:val="20"/>
          <w:szCs w:val="20"/>
          <w:lang w:val="en-GB"/>
        </w:rPr>
        <w:t>Update on s</w:t>
      </w:r>
      <w:r w:rsidR="00DE4518" w:rsidRPr="00DE4518">
        <w:rPr>
          <w:rFonts w:ascii="Arial" w:hAnsi="Arial" w:cs="Arial" w:hint="eastAsia"/>
          <w:b/>
          <w:color w:val="000000"/>
          <w:kern w:val="0"/>
          <w:sz w:val="20"/>
          <w:szCs w:val="20"/>
          <w:lang w:val="en-GB"/>
        </w:rPr>
        <w:t>olution #31: Analytics on user plane traffic pattern</w:t>
      </w:r>
    </w:p>
    <w:p w14:paraId="4086BA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0BABAED0" w14:textId="5C97432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00777F97">
        <w:rPr>
          <w:rFonts w:ascii="Arial" w:hAnsi="Arial" w:cs="Arial"/>
          <w:b/>
        </w:rPr>
        <w:t>20.3.1</w:t>
      </w:r>
    </w:p>
    <w:p w14:paraId="545E1DA7" w14:textId="5222159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777F97">
        <w:rPr>
          <w:rFonts w:ascii="Arial" w:hAnsi="Arial" w:cs="Arial"/>
          <w:b/>
        </w:rPr>
        <w:t>FS_AIML_CN_Ph2</w:t>
      </w:r>
      <w:r w:rsidR="00777F97" w:rsidRPr="00EC1288">
        <w:rPr>
          <w:rFonts w:ascii="Arial" w:hAnsi="Arial" w:cs="Arial"/>
          <w:b/>
        </w:rPr>
        <w:t xml:space="preserve"> </w:t>
      </w:r>
      <w:r w:rsidR="00777F97" w:rsidRPr="00CA76A1">
        <w:rPr>
          <w:rFonts w:ascii="Arial" w:hAnsi="Arial" w:cs="Arial"/>
          <w:b/>
        </w:rPr>
        <w:t>/ Rel-</w:t>
      </w:r>
      <w:r w:rsidR="00777F97">
        <w:rPr>
          <w:rFonts w:ascii="Arial" w:hAnsi="Arial" w:cs="Arial"/>
          <w:b/>
        </w:rPr>
        <w:t>20</w:t>
      </w:r>
    </w:p>
    <w:p w14:paraId="39A4836F" w14:textId="463E0D9B" w:rsidR="001636C1" w:rsidRPr="00151D6F"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Abstract of the contributio</w:t>
      </w:r>
      <w:r w:rsidRPr="00FF4314">
        <w:rPr>
          <w:rFonts w:ascii="Arial" w:hAnsi="Arial" w:cs="Arial"/>
          <w:i/>
          <w:color w:val="000000"/>
          <w:kern w:val="0"/>
          <w:sz w:val="20"/>
          <w:szCs w:val="20"/>
          <w:lang w:val="en-GB" w:eastAsia="ja-JP"/>
        </w:rPr>
        <w:t xml:space="preserve">n: </w:t>
      </w:r>
      <w:r w:rsidR="00BC3F36" w:rsidRPr="00FF4314">
        <w:rPr>
          <w:rFonts w:ascii="Arial" w:hAnsi="Arial" w:cs="Arial"/>
          <w:i/>
          <w:color w:val="000000"/>
          <w:kern w:val="0"/>
          <w:sz w:val="20"/>
          <w:szCs w:val="20"/>
          <w:lang w:val="en-GB" w:eastAsia="ja-JP"/>
        </w:rPr>
        <w:t xml:space="preserve">It is proposed a </w:t>
      </w:r>
      <w:r w:rsidR="007D5382" w:rsidRPr="00FF4314">
        <w:rPr>
          <w:rFonts w:ascii="Arial" w:hAnsi="Arial" w:cs="Arial" w:hint="eastAsia"/>
          <w:i/>
          <w:color w:val="000000"/>
          <w:kern w:val="0"/>
          <w:sz w:val="20"/>
          <w:szCs w:val="20"/>
          <w:lang w:val="en-GB"/>
        </w:rPr>
        <w:t xml:space="preserve">solution </w:t>
      </w:r>
      <w:r w:rsidR="00151D6F" w:rsidRPr="00FF4314">
        <w:rPr>
          <w:rFonts w:ascii="Arial" w:hAnsi="Arial" w:cs="Arial" w:hint="eastAsia"/>
          <w:i/>
          <w:color w:val="000000"/>
          <w:kern w:val="0"/>
          <w:sz w:val="20"/>
          <w:szCs w:val="20"/>
          <w:lang w:val="en-GB"/>
        </w:rPr>
        <w:t>update to remove the Editor</w:t>
      </w:r>
      <w:r w:rsidR="00151D6F" w:rsidRPr="00FF4314">
        <w:rPr>
          <w:rFonts w:ascii="Arial" w:hAnsi="Arial" w:cs="Arial"/>
          <w:i/>
          <w:color w:val="000000"/>
          <w:kern w:val="0"/>
          <w:sz w:val="20"/>
          <w:szCs w:val="20"/>
          <w:lang w:val="en-GB"/>
        </w:rPr>
        <w:t>’</w:t>
      </w:r>
      <w:r w:rsidR="00151D6F" w:rsidRPr="00FF4314">
        <w:rPr>
          <w:rFonts w:ascii="Arial" w:hAnsi="Arial" w:cs="Arial" w:hint="eastAsia"/>
          <w:i/>
          <w:color w:val="000000"/>
          <w:kern w:val="0"/>
          <w:sz w:val="20"/>
          <w:szCs w:val="20"/>
          <w:lang w:val="en-GB"/>
        </w:rPr>
        <w:t>s Note in solution #31.</w:t>
      </w:r>
    </w:p>
    <w:p w14:paraId="77530526" w14:textId="77777777" w:rsidR="001636C1" w:rsidRDefault="001636C1" w:rsidP="001636C1">
      <w:pPr>
        <w:pStyle w:val="1"/>
        <w:numPr>
          <w:ilvl w:val="0"/>
          <w:numId w:val="1"/>
        </w:numPr>
      </w:pPr>
      <w:r>
        <w:t>Discussion</w:t>
      </w:r>
    </w:p>
    <w:p w14:paraId="7C0E43A1" w14:textId="77777777" w:rsidR="00684E02" w:rsidRDefault="00684E02" w:rsidP="001D5D0B">
      <w:pPr>
        <w:widowControl/>
        <w:spacing w:after="180"/>
        <w:ind w:left="568" w:hanging="284"/>
        <w:jc w:val="left"/>
        <w:rPr>
          <w:rFonts w:ascii="Times New Roman" w:hAnsi="Times New Roman" w:cs="Times New Roman"/>
          <w:color w:val="000000"/>
          <w:kern w:val="0"/>
          <w:sz w:val="20"/>
          <w:szCs w:val="20"/>
          <w:lang w:val="en-GB"/>
        </w:rPr>
      </w:pPr>
      <w:bookmarkStart w:id="1" w:name="_Hlk196750151"/>
      <w:bookmarkStart w:id="2" w:name="_Hlk513714389"/>
      <w:r>
        <w:rPr>
          <w:rFonts w:ascii="Times New Roman" w:hAnsi="Times New Roman" w:cs="Times New Roman" w:hint="eastAsia"/>
          <w:color w:val="000000"/>
          <w:kern w:val="0"/>
          <w:sz w:val="20"/>
          <w:szCs w:val="20"/>
          <w:lang w:val="en-GB"/>
        </w:rPr>
        <w:t>In solution #31, an Editor</w:t>
      </w:r>
      <w:r>
        <w:rPr>
          <w:rFonts w:ascii="Times New Roman" w:hAnsi="Times New Roman" w:cs="Times New Roman"/>
          <w:color w:val="000000"/>
          <w:kern w:val="0"/>
          <w:sz w:val="20"/>
          <w:szCs w:val="20"/>
          <w:lang w:val="en-GB"/>
        </w:rPr>
        <w:t>’</w:t>
      </w:r>
      <w:r>
        <w:rPr>
          <w:rFonts w:ascii="Times New Roman" w:hAnsi="Times New Roman" w:cs="Times New Roman" w:hint="eastAsia"/>
          <w:color w:val="000000"/>
          <w:kern w:val="0"/>
          <w:sz w:val="20"/>
          <w:szCs w:val="20"/>
          <w:lang w:val="en-GB"/>
        </w:rPr>
        <w:t>s Note is shown as following:</w:t>
      </w:r>
    </w:p>
    <w:p w14:paraId="3F5D8A61" w14:textId="77777777" w:rsidR="00684E02" w:rsidRPr="00DE4518" w:rsidRDefault="00684E02" w:rsidP="00684E02">
      <w:pPr>
        <w:pStyle w:val="EditorsNote"/>
      </w:pPr>
      <w:r w:rsidRPr="00DE4518">
        <w:t>Editor's note:</w:t>
      </w:r>
      <w:r w:rsidRPr="00DE4518">
        <w:tab/>
        <w:t>It is FFS whether the UPF could, e.g. request SMF to transfer PDU sessions to another UPF or any of the actions listed above.</w:t>
      </w:r>
    </w:p>
    <w:p w14:paraId="021FC179" w14:textId="5F8EEC66" w:rsidR="001D5D0B" w:rsidRDefault="00684E02" w:rsidP="00684E02">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eastAsia="en-GB"/>
        </w:rPr>
        <w:t xml:space="preserve">The main issue is what actions could be taken by UPF when the UPF is a consumer of Analytics </w:t>
      </w:r>
      <w:r w:rsidRPr="00684E02">
        <w:rPr>
          <w:rFonts w:ascii="Times New Roman" w:eastAsia="等线" w:hAnsi="Times New Roman" w:cs="Times New Roman"/>
          <w:kern w:val="0"/>
          <w:sz w:val="20"/>
          <w:szCs w:val="20"/>
          <w:lang w:val="en-GB" w:eastAsia="en-GB"/>
        </w:rPr>
        <w:t>"User Plane Traffic Pattern"</w:t>
      </w:r>
      <w:r w:rsidRPr="00684E02">
        <w:rPr>
          <w:rFonts w:ascii="Times New Roman" w:eastAsia="等线" w:hAnsi="Times New Roman" w:cs="Times New Roman" w:hint="eastAsia"/>
          <w:kern w:val="0"/>
          <w:sz w:val="20"/>
          <w:szCs w:val="20"/>
          <w:lang w:val="en-GB" w:eastAsia="en-GB"/>
        </w:rPr>
        <w:t xml:space="preserve"> in solution #31.</w:t>
      </w:r>
      <w:r w:rsidR="00B57490">
        <w:rPr>
          <w:rFonts w:ascii="Times New Roman" w:eastAsia="等线" w:hAnsi="Times New Roman" w:cs="Times New Roman" w:hint="eastAsia"/>
          <w:kern w:val="0"/>
          <w:sz w:val="20"/>
          <w:szCs w:val="20"/>
          <w:lang w:val="en-GB"/>
        </w:rPr>
        <w:t xml:space="preserve"> Based on the output provided by NWDAF as described in </w:t>
      </w:r>
      <w:r w:rsidR="00B57490" w:rsidRPr="00B57490">
        <w:rPr>
          <w:rFonts w:ascii="Times New Roman" w:eastAsia="等线" w:hAnsi="Times New Roman" w:cs="Times New Roman" w:hint="eastAsia"/>
          <w:kern w:val="0"/>
          <w:sz w:val="20"/>
          <w:szCs w:val="20"/>
          <w:lang w:val="en-GB"/>
        </w:rPr>
        <w:t>Table 6.31.1-</w:t>
      </w:r>
      <w:r w:rsidR="00B57490">
        <w:rPr>
          <w:rFonts w:ascii="Times New Roman" w:eastAsia="等线" w:hAnsi="Times New Roman" w:cs="Times New Roman" w:hint="eastAsia"/>
          <w:kern w:val="0"/>
          <w:sz w:val="20"/>
          <w:szCs w:val="20"/>
          <w:lang w:val="en-GB"/>
        </w:rPr>
        <w:t>2, there are two kinds of actions could be taken by UPF:</w:t>
      </w:r>
    </w:p>
    <w:p w14:paraId="4156E3D2" w14:textId="0FBE0EF4" w:rsidR="00B57490" w:rsidRPr="00896617"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Actions taken by UPF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policy, </w:t>
      </w:r>
      <w:r w:rsidRPr="00B57490">
        <w:rPr>
          <w:rFonts w:ascii="Times New Roman" w:eastAsia="等线" w:hAnsi="Times New Roman" w:cs="Times New Roman" w:hint="eastAsia"/>
          <w:kern w:val="0"/>
          <w:sz w:val="20"/>
          <w:szCs w:val="20"/>
          <w:lang w:val="en-GB"/>
        </w:rPr>
        <w:t>including detecting malicious IP packets, allocating more resource before the bursts, adjusting interface thresholds,</w:t>
      </w:r>
      <w:r>
        <w:rPr>
          <w:rFonts w:ascii="Times New Roman" w:eastAsia="等线" w:hAnsi="Times New Roman" w:cs="Times New Roman" w:hint="eastAsia"/>
          <w:kern w:val="0"/>
          <w:sz w:val="20"/>
          <w:szCs w:val="20"/>
          <w:lang w:val="en-GB"/>
        </w:rPr>
        <w:t xml:space="preserve"> etc. </w:t>
      </w:r>
      <w:r w:rsidR="00896617">
        <w:rPr>
          <w:rFonts w:ascii="Times New Roman" w:eastAsia="等线" w:hAnsi="Times New Roman" w:cs="Times New Roman" w:hint="eastAsia"/>
          <w:kern w:val="0"/>
          <w:sz w:val="20"/>
          <w:szCs w:val="20"/>
          <w:lang w:val="en-GB"/>
        </w:rPr>
        <w:t xml:space="preserve">Since the UPF does not have AI capability, it is only able to do some resource allocation and threshold adjustments in advance according to the prediction of </w:t>
      </w:r>
      <w:bookmarkStart w:id="3" w:name="OLE_LINK2"/>
      <w:r w:rsidR="00896617">
        <w:rPr>
          <w:rFonts w:ascii="Times New Roman" w:eastAsia="等线" w:hAnsi="Times New Roman" w:cs="Times New Roman" w:hint="eastAsia"/>
          <w:kern w:val="0"/>
          <w:sz w:val="20"/>
          <w:szCs w:val="20"/>
          <w:lang w:val="en-GB"/>
        </w:rPr>
        <w:t>traffic patterns</w:t>
      </w:r>
      <w:bookmarkEnd w:id="3"/>
      <w:r w:rsidR="00896617">
        <w:rPr>
          <w:rFonts w:ascii="Times New Roman" w:eastAsia="等线" w:hAnsi="Times New Roman" w:cs="Times New Roman" w:hint="eastAsia"/>
          <w:kern w:val="0"/>
          <w:sz w:val="20"/>
          <w:szCs w:val="20"/>
          <w:lang w:val="en-GB"/>
        </w:rPr>
        <w:t xml:space="preserve"> as described in </w:t>
      </w:r>
      <w:r w:rsidR="00896617" w:rsidRPr="00B57490">
        <w:rPr>
          <w:rFonts w:ascii="Times New Roman" w:eastAsia="等线" w:hAnsi="Times New Roman" w:cs="Times New Roman" w:hint="eastAsia"/>
          <w:kern w:val="0"/>
          <w:sz w:val="20"/>
          <w:szCs w:val="20"/>
          <w:lang w:val="en-GB"/>
        </w:rPr>
        <w:t>Table 6.31.1-</w:t>
      </w:r>
      <w:r w:rsidR="00896617">
        <w:rPr>
          <w:rFonts w:ascii="Times New Roman" w:eastAsia="等线" w:hAnsi="Times New Roman" w:cs="Times New Roman" w:hint="eastAsia"/>
          <w:kern w:val="0"/>
          <w:sz w:val="20"/>
          <w:szCs w:val="20"/>
          <w:lang w:val="en-GB"/>
        </w:rPr>
        <w:t xml:space="preserve">2, and these actions might </w:t>
      </w:r>
      <w:r w:rsidR="000E21CB">
        <w:rPr>
          <w:rFonts w:ascii="Times New Roman" w:eastAsia="等线" w:hAnsi="Times New Roman" w:cs="Times New Roman" w:hint="eastAsia"/>
          <w:kern w:val="0"/>
          <w:sz w:val="20"/>
          <w:szCs w:val="20"/>
          <w:lang w:val="en-GB"/>
        </w:rPr>
        <w:t xml:space="preserve">be </w:t>
      </w:r>
      <w:r w:rsidR="00896617">
        <w:rPr>
          <w:rFonts w:ascii="Times New Roman" w:eastAsia="等线" w:hAnsi="Times New Roman" w:cs="Times New Roman"/>
          <w:kern w:val="0"/>
          <w:sz w:val="20"/>
          <w:szCs w:val="20"/>
          <w:lang w:val="en-GB"/>
        </w:rPr>
        <w:t>configured</w:t>
      </w:r>
      <w:r w:rsidR="00896617">
        <w:rPr>
          <w:rFonts w:ascii="Times New Roman" w:eastAsia="等线" w:hAnsi="Times New Roman" w:cs="Times New Roman" w:hint="eastAsia"/>
          <w:kern w:val="0"/>
          <w:sz w:val="20"/>
          <w:szCs w:val="20"/>
          <w:lang w:val="en-GB"/>
        </w:rPr>
        <w:t xml:space="preserve"> by operators. For </w:t>
      </w:r>
      <w:r w:rsidR="00896617" w:rsidRPr="00896617">
        <w:rPr>
          <w:rFonts w:ascii="Times New Roman" w:eastAsia="等线" w:hAnsi="Times New Roman" w:cs="Times New Roman" w:hint="eastAsia"/>
          <w:kern w:val="0"/>
          <w:sz w:val="20"/>
          <w:szCs w:val="20"/>
          <w:lang w:val="en-GB"/>
        </w:rPr>
        <w:t>malicious IP packet</w:t>
      </w:r>
      <w:r w:rsidR="00896617">
        <w:rPr>
          <w:rFonts w:ascii="Times New Roman" w:eastAsia="等线" w:hAnsi="Times New Roman" w:cs="Times New Roman" w:hint="eastAsia"/>
          <w:kern w:val="0"/>
          <w:sz w:val="20"/>
          <w:szCs w:val="20"/>
          <w:lang w:val="en-GB"/>
        </w:rPr>
        <w:t xml:space="preserve">s detection, the UPF might identify the </w:t>
      </w:r>
      <w:r w:rsidR="00512323" w:rsidRPr="00512323">
        <w:rPr>
          <w:rFonts w:ascii="Times New Roman" w:eastAsia="等线" w:hAnsi="Times New Roman" w:cs="Times New Roman" w:hint="eastAsia"/>
          <w:kern w:val="0"/>
          <w:sz w:val="20"/>
          <w:szCs w:val="20"/>
          <w:lang w:val="en-GB"/>
        </w:rPr>
        <w:t>malicious IP packet</w:t>
      </w:r>
      <w:r w:rsidR="00512323">
        <w:rPr>
          <w:rFonts w:ascii="Times New Roman" w:eastAsia="等线" w:hAnsi="Times New Roman" w:cs="Times New Roman" w:hint="eastAsia"/>
          <w:kern w:val="0"/>
          <w:sz w:val="20"/>
          <w:szCs w:val="20"/>
          <w:lang w:val="en-GB"/>
        </w:rPr>
        <w:t xml:space="preserve">s based on the statistics of </w:t>
      </w:r>
      <w:r w:rsidR="00512323" w:rsidRPr="00512323">
        <w:rPr>
          <w:rFonts w:ascii="Times New Roman" w:eastAsia="等线" w:hAnsi="Times New Roman" w:cs="Times New Roman" w:hint="eastAsia"/>
          <w:kern w:val="0"/>
          <w:sz w:val="20"/>
          <w:szCs w:val="20"/>
          <w:lang w:val="en-GB"/>
        </w:rPr>
        <w:t>traffic patterns</w:t>
      </w:r>
      <w:r w:rsidR="00512323">
        <w:rPr>
          <w:rFonts w:ascii="Times New Roman" w:eastAsia="等线" w:hAnsi="Times New Roman" w:cs="Times New Roman" w:hint="eastAsia"/>
          <w:kern w:val="0"/>
          <w:sz w:val="20"/>
          <w:szCs w:val="20"/>
          <w:lang w:val="en-GB"/>
        </w:rPr>
        <w:t>.</w:t>
      </w:r>
    </w:p>
    <w:p w14:paraId="52985763" w14:textId="6A4B0511" w:rsidR="00B57490"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Interactions between UPF and SMF:</w:t>
      </w:r>
      <w:r w:rsidR="0096372F">
        <w:rPr>
          <w:rFonts w:ascii="Times New Roman" w:eastAsia="等线" w:hAnsi="Times New Roman" w:cs="Times New Roman" w:hint="eastAsia"/>
          <w:kern w:val="0"/>
          <w:sz w:val="20"/>
          <w:szCs w:val="20"/>
          <w:lang w:val="en-GB"/>
        </w:rPr>
        <w:t xml:space="preserve"> When SMF selects UPFs, it can only know the load of UPF, rather than how much </w:t>
      </w:r>
      <w:r w:rsidR="001101E7">
        <w:rPr>
          <w:rFonts w:ascii="Times New Roman" w:eastAsia="等线" w:hAnsi="Times New Roman" w:cs="Times New Roman" w:hint="eastAsia"/>
          <w:kern w:val="0"/>
          <w:sz w:val="20"/>
          <w:szCs w:val="20"/>
          <w:lang w:val="en-GB"/>
        </w:rPr>
        <w:t xml:space="preserve">load </w:t>
      </w:r>
      <w:r w:rsidR="0096372F">
        <w:rPr>
          <w:rFonts w:ascii="Times New Roman" w:eastAsia="等线" w:hAnsi="Times New Roman" w:cs="Times New Roman" w:hint="eastAsia"/>
          <w:kern w:val="0"/>
          <w:sz w:val="20"/>
          <w:szCs w:val="20"/>
          <w:lang w:val="en-GB"/>
        </w:rPr>
        <w:t xml:space="preserve">it contributed to the UPF. Considering load balance, it is beneficial for SMF not </w:t>
      </w:r>
      <w:r w:rsidR="001101E7">
        <w:rPr>
          <w:rFonts w:ascii="Times New Roman" w:eastAsia="等线" w:hAnsi="Times New Roman" w:cs="Times New Roman" w:hint="eastAsia"/>
          <w:kern w:val="0"/>
          <w:sz w:val="20"/>
          <w:szCs w:val="20"/>
          <w:lang w:val="en-GB"/>
        </w:rPr>
        <w:t xml:space="preserve">always </w:t>
      </w:r>
      <w:r w:rsidR="0096372F">
        <w:rPr>
          <w:rFonts w:ascii="Times New Roman" w:eastAsia="等线" w:hAnsi="Times New Roman" w:cs="Times New Roman" w:hint="eastAsia"/>
          <w:kern w:val="0"/>
          <w:sz w:val="20"/>
          <w:szCs w:val="20"/>
          <w:lang w:val="en-GB"/>
        </w:rPr>
        <w:t xml:space="preserve">selecting same UPF. The UPF could be aware of the </w:t>
      </w:r>
      <w:r w:rsidR="0096372F" w:rsidRPr="0096372F">
        <w:rPr>
          <w:rFonts w:ascii="Times New Roman" w:eastAsia="等线" w:hAnsi="Times New Roman" w:cs="Times New Roman" w:hint="eastAsia"/>
          <w:kern w:val="0"/>
          <w:sz w:val="20"/>
          <w:szCs w:val="20"/>
          <w:lang w:val="en-GB"/>
        </w:rPr>
        <w:t>c</w:t>
      </w:r>
      <w:r w:rsidR="0096372F" w:rsidRPr="0096372F">
        <w:rPr>
          <w:rFonts w:ascii="Times New Roman" w:eastAsia="等线" w:hAnsi="Times New Roman" w:cs="Times New Roman"/>
          <w:kern w:val="0"/>
          <w:sz w:val="20"/>
          <w:szCs w:val="20"/>
          <w:lang w:val="en-GB"/>
        </w:rPr>
        <w:t xml:space="preserve">ontribution of </w:t>
      </w:r>
      <w:r w:rsidR="0096372F" w:rsidRPr="0096372F">
        <w:rPr>
          <w:rFonts w:ascii="Times New Roman" w:eastAsia="等线" w:hAnsi="Times New Roman" w:cs="Times New Roman" w:hint="eastAsia"/>
          <w:kern w:val="0"/>
          <w:sz w:val="20"/>
          <w:szCs w:val="20"/>
          <w:lang w:val="en-GB"/>
        </w:rPr>
        <w:t xml:space="preserve">each SMF connecting with it based on the output provided by NWDAF. </w:t>
      </w:r>
      <w:bookmarkStart w:id="4" w:name="OLE_LINK4"/>
      <w:r w:rsidR="0096372F" w:rsidRPr="0096372F">
        <w:rPr>
          <w:rFonts w:ascii="Times New Roman" w:eastAsia="等线" w:hAnsi="Times New Roman" w:cs="Times New Roman" w:hint="eastAsia"/>
          <w:kern w:val="0"/>
          <w:sz w:val="20"/>
          <w:szCs w:val="20"/>
          <w:lang w:val="en-GB"/>
        </w:rPr>
        <w:t>Afterwards</w:t>
      </w:r>
      <w:bookmarkEnd w:id="4"/>
      <w:r w:rsidR="0096372F" w:rsidRPr="0096372F">
        <w:rPr>
          <w:rFonts w:ascii="Times New Roman" w:eastAsia="等线" w:hAnsi="Times New Roman" w:cs="Times New Roman" w:hint="eastAsia"/>
          <w:kern w:val="0"/>
          <w:sz w:val="20"/>
          <w:szCs w:val="20"/>
          <w:lang w:val="en-GB"/>
        </w:rPr>
        <w:t xml:space="preserve">, the UPF </w:t>
      </w:r>
      <w:r w:rsidR="0096372F">
        <w:rPr>
          <w:rFonts w:ascii="Times New Roman" w:eastAsia="等线" w:hAnsi="Times New Roman" w:cs="Times New Roman" w:hint="eastAsia"/>
          <w:kern w:val="0"/>
          <w:sz w:val="20"/>
          <w:szCs w:val="20"/>
          <w:lang w:val="en-GB"/>
        </w:rPr>
        <w:t xml:space="preserve">could </w:t>
      </w:r>
      <w:r w:rsidR="0096372F" w:rsidRPr="0096372F">
        <w:rPr>
          <w:rFonts w:ascii="Times New Roman" w:eastAsia="等线" w:hAnsi="Times New Roman" w:cs="Times New Roman" w:hint="eastAsia"/>
          <w:kern w:val="0"/>
          <w:sz w:val="20"/>
          <w:szCs w:val="20"/>
          <w:lang w:val="en-GB"/>
        </w:rPr>
        <w:t>refuse the new N4 sessions</w:t>
      </w:r>
      <w:r w:rsidR="0096372F">
        <w:rPr>
          <w:rFonts w:ascii="Times New Roman" w:eastAsia="等线" w:hAnsi="Times New Roman" w:cs="Times New Roman" w:hint="eastAsia"/>
          <w:kern w:val="0"/>
          <w:sz w:val="20"/>
          <w:szCs w:val="20"/>
          <w:lang w:val="en-GB"/>
        </w:rPr>
        <w:t xml:space="preserve"> or </w:t>
      </w:r>
      <w:r w:rsidR="0096372F" w:rsidRPr="0096372F">
        <w:rPr>
          <w:rFonts w:ascii="Times New Roman" w:eastAsia="等线" w:hAnsi="Times New Roman" w:cs="Times New Roman" w:hint="eastAsia"/>
          <w:kern w:val="0"/>
          <w:sz w:val="20"/>
          <w:szCs w:val="20"/>
          <w:lang w:val="en-GB"/>
        </w:rPr>
        <w:t xml:space="preserve">request the SMF </w:t>
      </w:r>
      <w:r w:rsidR="0096372F">
        <w:rPr>
          <w:rFonts w:ascii="Times New Roman" w:eastAsia="等线" w:hAnsi="Times New Roman" w:cs="Times New Roman" w:hint="eastAsia"/>
          <w:kern w:val="0"/>
          <w:sz w:val="20"/>
          <w:szCs w:val="20"/>
          <w:lang w:val="en-GB"/>
        </w:rPr>
        <w:t xml:space="preserve">with high contribution </w:t>
      </w:r>
      <w:r w:rsidR="0096372F" w:rsidRPr="0096372F">
        <w:rPr>
          <w:rFonts w:ascii="Times New Roman" w:eastAsia="等线" w:hAnsi="Times New Roman" w:cs="Times New Roman" w:hint="eastAsia"/>
          <w:kern w:val="0"/>
          <w:sz w:val="20"/>
          <w:szCs w:val="20"/>
          <w:lang w:val="en-GB"/>
        </w:rPr>
        <w:t>to transfer PDU sessions to another UPF</w:t>
      </w:r>
      <w:r w:rsidR="0096372F">
        <w:rPr>
          <w:rFonts w:ascii="Times New Roman" w:eastAsia="等线" w:hAnsi="Times New Roman" w:cs="Times New Roman" w:hint="eastAsia"/>
          <w:kern w:val="0"/>
          <w:sz w:val="20"/>
          <w:szCs w:val="20"/>
          <w:lang w:val="en-GB"/>
        </w:rPr>
        <w:t>.</w:t>
      </w:r>
    </w:p>
    <w:p w14:paraId="47E98DB7" w14:textId="6B6C7315" w:rsidR="00616500" w:rsidRPr="00616500" w:rsidRDefault="0061650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Per</w:t>
      </w:r>
      <w:r>
        <w:rPr>
          <w:rFonts w:ascii="Times New Roman" w:eastAsia="等线" w:hAnsi="Times New Roman" w:cs="Times New Roman" w:hint="eastAsia"/>
          <w:kern w:val="0"/>
          <w:sz w:val="20"/>
          <w:szCs w:val="20"/>
          <w:lang w:val="en-GB"/>
        </w:rPr>
        <w:t xml:space="preserve"> above discussion, it is proposed to make the </w:t>
      </w:r>
      <w:r w:rsidR="00134AC3">
        <w:rPr>
          <w:rFonts w:ascii="Times New Roman" w:eastAsia="等线" w:hAnsi="Times New Roman" w:cs="Times New Roman" w:hint="eastAsia"/>
          <w:kern w:val="0"/>
          <w:sz w:val="20"/>
          <w:szCs w:val="20"/>
          <w:lang w:val="en-GB"/>
        </w:rPr>
        <w:t xml:space="preserve">description of </w:t>
      </w:r>
      <w:r>
        <w:rPr>
          <w:rFonts w:ascii="Times New Roman" w:eastAsia="等线" w:hAnsi="Times New Roman" w:cs="Times New Roman" w:hint="eastAsia"/>
          <w:kern w:val="0"/>
          <w:sz w:val="20"/>
          <w:szCs w:val="20"/>
          <w:lang w:val="en-GB"/>
        </w:rPr>
        <w:t>actions taken by UPF clear and remove the Editor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Note</w:t>
      </w:r>
      <w:r w:rsidR="00134AC3">
        <w:rPr>
          <w:rFonts w:ascii="Times New Roman" w:eastAsia="等线" w:hAnsi="Times New Roman" w:cs="Times New Roman" w:hint="eastAsia"/>
          <w:kern w:val="0"/>
          <w:sz w:val="20"/>
          <w:szCs w:val="20"/>
          <w:lang w:val="en-GB"/>
        </w:rPr>
        <w:t xml:space="preserve"> in solution #31.</w:t>
      </w:r>
    </w:p>
    <w:bookmarkEnd w:id="1"/>
    <w:p w14:paraId="3A5C358F" w14:textId="77777777" w:rsidR="001636C1" w:rsidRPr="00414882" w:rsidRDefault="001636C1" w:rsidP="001636C1">
      <w:pPr>
        <w:pStyle w:val="1"/>
        <w:ind w:left="0" w:firstLine="0"/>
      </w:pPr>
      <w:r>
        <w:t>2</w:t>
      </w:r>
      <w:r w:rsidRPr="00414882">
        <w:t xml:space="preserve">. </w:t>
      </w:r>
      <w:r w:rsidRPr="00414882">
        <w:rPr>
          <w:rFonts w:hint="eastAsia"/>
        </w:rPr>
        <w:t>Proposal</w:t>
      </w:r>
    </w:p>
    <w:p w14:paraId="7E7F924D" w14:textId="2C374FB8"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DE4518">
        <w:rPr>
          <w:rFonts w:hint="eastAsia"/>
          <w:lang w:eastAsia="zh-CN"/>
        </w:rPr>
        <w:t>remove the Editor</w:t>
      </w:r>
      <w:r w:rsidR="00DE4518">
        <w:rPr>
          <w:lang w:eastAsia="zh-CN"/>
        </w:rPr>
        <w:t>’</w:t>
      </w:r>
      <w:r w:rsidR="00DE4518">
        <w:rPr>
          <w:rFonts w:hint="eastAsia"/>
          <w:lang w:eastAsia="zh-CN"/>
        </w:rPr>
        <w:t>s Note in clause 6.31.2</w:t>
      </w:r>
      <w:r>
        <w:rPr>
          <w:lang w:eastAsia="zh-CN"/>
        </w:rPr>
        <w:t xml:space="preserve"> in TR</w:t>
      </w:r>
      <w:r w:rsidR="00C63458">
        <w:rPr>
          <w:lang w:eastAsia="zh-CN"/>
        </w:rPr>
        <w:t xml:space="preserve"> 23.700-</w:t>
      </w:r>
      <w:r w:rsidR="00CA5983">
        <w:rPr>
          <w:rFonts w:hint="eastAsia"/>
          <w:lang w:eastAsia="zh-CN"/>
        </w:rPr>
        <w:t>0</w:t>
      </w:r>
      <w:r w:rsidR="00C63458">
        <w:rPr>
          <w:lang w:eastAsia="zh-CN"/>
        </w:rPr>
        <w:t>4</w:t>
      </w:r>
      <w:r>
        <w:rPr>
          <w:lang w:eastAsia="zh-CN"/>
        </w:rPr>
        <w:t>.</w:t>
      </w:r>
    </w:p>
    <w:p w14:paraId="7F1C8EA0" w14:textId="77777777" w:rsidR="001636C1" w:rsidRDefault="001636C1" w:rsidP="001636C1">
      <w:pPr>
        <w:rPr>
          <w:rFonts w:hint="eastAsia"/>
        </w:rPr>
      </w:pPr>
    </w:p>
    <w:p w14:paraId="05989DAB" w14:textId="069609F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sidR="00E13562">
        <w:rPr>
          <w:rFonts w:ascii="Arial" w:hAnsi="Arial" w:cs="Arial" w:hint="eastAsia"/>
          <w:noProof/>
          <w:color w:val="0000FF"/>
          <w:sz w:val="28"/>
          <w:szCs w:val="28"/>
        </w:rPr>
        <w:t>First</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56A17E0B" w14:textId="77777777" w:rsidR="00DE4518" w:rsidRPr="00DE4518" w:rsidRDefault="00DE4518" w:rsidP="00DE4518">
      <w:pPr>
        <w:keepNext/>
        <w:keepLines/>
        <w:widowControl/>
        <w:overflowPunct w:val="0"/>
        <w:autoSpaceDE w:val="0"/>
        <w:autoSpaceDN w:val="0"/>
        <w:adjustRightInd w:val="0"/>
        <w:snapToGri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5" w:name="_Toc199429136"/>
      <w:bookmarkStart w:id="6" w:name="_Toc199429538"/>
      <w:bookmarkStart w:id="7" w:name="_Toc199429812"/>
      <w:bookmarkStart w:id="8" w:name="_Toc200013864"/>
      <w:bookmarkEnd w:id="2"/>
      <w:r w:rsidRPr="00DE4518">
        <w:rPr>
          <w:rFonts w:ascii="Arial" w:eastAsia="Times New Roman" w:hAnsi="Arial" w:cs="Times New Roman" w:hint="eastAsia"/>
          <w:kern w:val="0"/>
          <w:sz w:val="32"/>
          <w:szCs w:val="20"/>
          <w:lang w:val="en-GB" w:eastAsia="en-GB"/>
        </w:rPr>
        <w:t>6.</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ab/>
        <w:t>Solution #</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 Analytics on user plane traffic pattern</w:t>
      </w:r>
      <w:bookmarkEnd w:id="5"/>
      <w:bookmarkEnd w:id="6"/>
      <w:bookmarkEnd w:id="7"/>
      <w:bookmarkEnd w:id="8"/>
    </w:p>
    <w:p w14:paraId="0C6D5499"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9" w:name="_Toc199429137"/>
      <w:bookmarkStart w:id="10" w:name="_Toc199429539"/>
      <w:bookmarkStart w:id="11" w:name="_Toc199429813"/>
      <w:bookmarkStart w:id="12" w:name="_Toc200013865"/>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1</w:t>
      </w:r>
      <w:r w:rsidRPr="00DE4518">
        <w:rPr>
          <w:rFonts w:ascii="Arial" w:eastAsia="Times New Roman" w:hAnsi="Arial" w:cs="Times New Roman" w:hint="eastAsia"/>
          <w:kern w:val="0"/>
          <w:sz w:val="28"/>
          <w:szCs w:val="20"/>
          <w:lang w:val="en-GB" w:eastAsia="en-GB"/>
        </w:rPr>
        <w:tab/>
        <w:t>High-level solution principles</w:t>
      </w:r>
      <w:bookmarkEnd w:id="9"/>
      <w:bookmarkEnd w:id="10"/>
      <w:bookmarkEnd w:id="11"/>
      <w:bookmarkEnd w:id="12"/>
    </w:p>
    <w:p w14:paraId="59533AF0"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The main principles of this solution include:</w:t>
      </w:r>
    </w:p>
    <w:p w14:paraId="6908DC5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NWDAF derives a new Analytics ID "User Plane Traffic Pattern" towards a UPF or a list of UPFs. The output of Analytics provides the traffic pattern information in the UPF(s), the status of the UPF(s) and the contribution of each SMF which is connected with the UPF(s).</w:t>
      </w:r>
    </w:p>
    <w:p w14:paraId="13FA80BA"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The UPF or SMF is a consumer NF to subscribe "User Plane Traffic Pattern" from NWDAF directly.</w:t>
      </w:r>
    </w:p>
    <w:p w14:paraId="0C29281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lastRenderedPageBreak/>
        <w:t>-</w:t>
      </w:r>
      <w:r w:rsidRPr="00DE4518">
        <w:rPr>
          <w:rFonts w:ascii="Times New Roman" w:eastAsia="Times New Roman" w:hAnsi="Times New Roman" w:cs="Times New Roman"/>
          <w:kern w:val="0"/>
          <w:sz w:val="20"/>
          <w:szCs w:val="20"/>
          <w:lang w:val="en-GB" w:eastAsia="en-GB"/>
        </w:rPr>
        <w:tab/>
        <w:t>The UPF could detect malicious IP packets, allocate more resource before the bursts, adjust interface thresholds, etc. based on the Analytics ID.</w:t>
      </w:r>
    </w:p>
    <w:p w14:paraId="21F440B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SMF could select/reselect suitable UPF for new PDU sessions, adjust N4 rules, etc. based on the Analytics ID.</w:t>
      </w:r>
    </w:p>
    <w:p w14:paraId="32629893"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13" w:name="_Toc199429138"/>
      <w:bookmarkStart w:id="14" w:name="_Toc199429540"/>
      <w:bookmarkStart w:id="15" w:name="_Toc199429814"/>
      <w:bookmarkStart w:id="16" w:name="_Toc200013866"/>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2</w:t>
      </w:r>
      <w:r w:rsidRPr="00DE4518">
        <w:rPr>
          <w:rFonts w:ascii="Arial" w:eastAsia="Times New Roman" w:hAnsi="Arial" w:cs="Times New Roman" w:hint="eastAsia"/>
          <w:kern w:val="0"/>
          <w:sz w:val="28"/>
          <w:szCs w:val="20"/>
          <w:lang w:val="en-GB" w:eastAsia="en-GB"/>
        </w:rPr>
        <w:tab/>
        <w:t>Description</w:t>
      </w:r>
      <w:bookmarkEnd w:id="13"/>
      <w:bookmarkEnd w:id="14"/>
      <w:bookmarkEnd w:id="15"/>
      <w:bookmarkEnd w:id="16"/>
    </w:p>
    <w:p w14:paraId="0B8403D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This solution is proposed to resolve the Key issue #2: AI/ML-assisted user plane traffic pattern and behaviour analysis to support efficient performance of User Plane.</w:t>
      </w:r>
    </w:p>
    <w:p w14:paraId="4230198C" w14:textId="77777777" w:rsid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 xml:space="preserve">As described in Use Cases, the performance of User Plane could be influenced by a large amount of abnormal or malicious IP packets, flows, bursts, </w:t>
      </w:r>
      <w:proofErr w:type="spellStart"/>
      <w:r w:rsidRPr="00DE4518">
        <w:rPr>
          <w:rFonts w:ascii="Times New Roman" w:eastAsia="等线" w:hAnsi="Times New Roman" w:cs="Times New Roman"/>
          <w:kern w:val="0"/>
          <w:sz w:val="20"/>
          <w:szCs w:val="20"/>
          <w:lang w:val="en-GB" w:eastAsia="en-GB"/>
        </w:rPr>
        <w:t>syn</w:t>
      </w:r>
      <w:proofErr w:type="spellEnd"/>
      <w:r w:rsidRPr="00DE4518">
        <w:rPr>
          <w:rFonts w:ascii="Times New Roman" w:eastAsia="等线" w:hAnsi="Times New Roman" w:cs="Times New Roman"/>
          <w:kern w:val="0"/>
          <w:sz w:val="20"/>
          <w:szCs w:val="20"/>
          <w:lang w:val="en-GB" w:eastAsia="en-GB"/>
        </w:rPr>
        <w:t>-ack signalling. To mitigate such impact, it proposes that NWDAF derives a new Analytics ID towards user plane traffic patterns by collecting data from UPF(s), SMF(s), OAM, NRF and AF. The output of the Analytics will reflect the status of target UPF(s), including the traffic transmitted through the UPF and the associated N4 interfaces between the UPF and SMF(s). Furthermore, consumers could directly subscribe the Analytics ID from NWDAF and take some actions to improve the performance of user plane, e.g. detect the malicious packets, prepare more network resource for the bursts, based on the output of Analytics.</w:t>
      </w:r>
    </w:p>
    <w:p w14:paraId="3FC6D7D3" w14:textId="2669C17A"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UPF or SMF could be a consumer of Analytics ID "User Plane Traffic Pattern" in this solution:</w:t>
      </w:r>
    </w:p>
    <w:p w14:paraId="4F8A00E6" w14:textId="77777777" w:rsidR="002B04AD" w:rsidRDefault="00DE4518" w:rsidP="002B04AD">
      <w:pPr>
        <w:widowControl/>
        <w:overflowPunct w:val="0"/>
        <w:autoSpaceDE w:val="0"/>
        <w:autoSpaceDN w:val="0"/>
        <w:adjustRightInd w:val="0"/>
        <w:spacing w:after="180"/>
        <w:ind w:left="568" w:hanging="284"/>
        <w:jc w:val="left"/>
        <w:textAlignment w:val="baseline"/>
        <w:rPr>
          <w:ins w:id="17" w:author="China Telecom" w:date="2025-08-12T17:34:00Z" w16du:dateUtc="2025-08-12T09:34:00Z"/>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 xml:space="preserve">UPF as a consumer subscribes Analytics ID "User Plane Traffic Pattern" from NWDAF and provides its UPF ID as target and a list of SMF ID (s) which have connections with this UPF. The NWDAF collects input data as described in Table 6.31.1-1 and derives the output as described in Table 6.31.1-2 which reflects the status of the traffic in the target UPF and the contribution of each associated SMF. Based on the output of Analytics, </w:t>
      </w:r>
      <w:ins w:id="18" w:author="China Telecom" w:date="2025-08-12T17:33:00Z" w16du:dateUtc="2025-08-12T09:33:00Z">
        <w:r w:rsidR="002B04AD">
          <w:rPr>
            <w:rFonts w:ascii="Times New Roman" w:eastAsia="等线" w:hAnsi="Times New Roman" w:cs="Times New Roman" w:hint="eastAsia"/>
            <w:kern w:val="0"/>
            <w:sz w:val="20"/>
            <w:szCs w:val="20"/>
            <w:lang w:val="en-GB"/>
          </w:rPr>
          <w:t>the following actions could be</w:t>
        </w:r>
      </w:ins>
      <w:ins w:id="19" w:author="China Telecom" w:date="2025-08-12T17:34:00Z" w16du:dateUtc="2025-08-12T09:34:00Z">
        <w:r w:rsidR="002B04AD">
          <w:rPr>
            <w:rFonts w:ascii="Times New Roman" w:eastAsia="等线" w:hAnsi="Times New Roman" w:cs="Times New Roman" w:hint="eastAsia"/>
            <w:kern w:val="0"/>
            <w:sz w:val="20"/>
            <w:szCs w:val="20"/>
            <w:lang w:val="en-GB"/>
          </w:rPr>
          <w:t xml:space="preserve"> taken by UPF:</w:t>
        </w:r>
      </w:ins>
    </w:p>
    <w:p w14:paraId="79DCB88A" w14:textId="6CACC053" w:rsid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ins w:id="20" w:author="China Telecom" w:date="2025-08-12T17:35:00Z" w16du:dateUtc="2025-08-12T09:35:00Z"/>
          <w:rFonts w:ascii="Times New Roman" w:eastAsia="等线" w:hAnsi="Times New Roman" w:cs="Times New Roman"/>
          <w:kern w:val="0"/>
          <w:sz w:val="20"/>
          <w:szCs w:val="20"/>
          <w:lang w:val="en-GB"/>
        </w:rPr>
      </w:pPr>
      <w:ins w:id="21" w:author="China Telecom" w:date="2025-08-12T17:36:00Z" w16du:dateUtc="2025-08-12T09:36:00Z">
        <w:r>
          <w:rPr>
            <w:rFonts w:ascii="Times New Roman" w:eastAsia="等线" w:hAnsi="Times New Roman" w:cs="Times New Roman" w:hint="eastAsia"/>
            <w:kern w:val="0"/>
            <w:sz w:val="20"/>
            <w:szCs w:val="20"/>
            <w:lang w:val="en-GB"/>
          </w:rPr>
          <w:t>T</w:t>
        </w:r>
      </w:ins>
      <w:del w:id="22" w:author="China Telecom" w:date="2025-08-12T17:36:00Z" w16du:dateUtc="2025-08-12T09:36:00Z">
        <w:r w:rsidR="00DE4518" w:rsidRPr="002B04AD" w:rsidDel="002B04AD">
          <w:rPr>
            <w:rFonts w:ascii="Times New Roman" w:eastAsia="等线" w:hAnsi="Times New Roman" w:cs="Times New Roman" w:hint="eastAsia"/>
            <w:kern w:val="0"/>
            <w:sz w:val="20"/>
            <w:szCs w:val="20"/>
            <w:lang w:val="en-GB" w:eastAsia="en-GB"/>
            <w:rPrChange w:id="23" w:author="China Telecom" w:date="2025-08-12T17:34:00Z" w16du:dateUtc="2025-08-12T09:34:00Z">
              <w:rPr>
                <w:rFonts w:hint="eastAsia"/>
                <w:lang w:val="en-GB" w:eastAsia="en-GB"/>
              </w:rPr>
            </w:rPrChange>
          </w:rPr>
          <w:delText>t</w:delText>
        </w:r>
      </w:del>
      <w:r w:rsidR="00DE4518" w:rsidRPr="002B04AD">
        <w:rPr>
          <w:rFonts w:ascii="Times New Roman" w:eastAsia="等线" w:hAnsi="Times New Roman" w:cs="Times New Roman" w:hint="eastAsia"/>
          <w:kern w:val="0"/>
          <w:sz w:val="20"/>
          <w:szCs w:val="20"/>
          <w:lang w:val="en-GB" w:eastAsia="en-GB"/>
          <w:rPrChange w:id="24" w:author="China Telecom" w:date="2025-08-12T17:34:00Z" w16du:dateUtc="2025-08-12T09:34:00Z">
            <w:rPr>
              <w:rFonts w:hint="eastAsia"/>
              <w:lang w:val="en-GB" w:eastAsia="en-GB"/>
            </w:rPr>
          </w:rPrChange>
        </w:rPr>
        <w:t>he UPF could calculate load report including the action on detecting malicious IP packets, allocating more resource before the bursts, adjusting interface thresholds</w:t>
      </w:r>
      <w:del w:id="25" w:author="China Telecom" w:date="2025-08-12T17:35:00Z" w16du:dateUtc="2025-08-12T09:35:00Z">
        <w:r w:rsidR="00DE4518" w:rsidRPr="002B04AD" w:rsidDel="002B04AD">
          <w:rPr>
            <w:rFonts w:ascii="Times New Roman" w:eastAsia="等线" w:hAnsi="Times New Roman" w:cs="Times New Roman" w:hint="eastAsia"/>
            <w:kern w:val="0"/>
            <w:sz w:val="20"/>
            <w:szCs w:val="20"/>
            <w:lang w:val="en-GB" w:eastAsia="en-GB"/>
            <w:rPrChange w:id="26" w:author="China Telecom" w:date="2025-08-12T17:34:00Z" w16du:dateUtc="2025-08-12T09:34:00Z">
              <w:rPr>
                <w:rFonts w:hint="eastAsia"/>
                <w:lang w:val="en-GB" w:eastAsia="en-GB"/>
              </w:rPr>
            </w:rPrChange>
          </w:rPr>
          <w:delText>,</w:delText>
        </w:r>
      </w:del>
      <w:r w:rsidR="00DE4518" w:rsidRPr="002B04AD">
        <w:rPr>
          <w:rFonts w:ascii="Times New Roman" w:eastAsia="等线" w:hAnsi="Times New Roman" w:cs="Times New Roman" w:hint="eastAsia"/>
          <w:kern w:val="0"/>
          <w:sz w:val="20"/>
          <w:szCs w:val="20"/>
          <w:lang w:val="en-GB" w:eastAsia="en-GB"/>
          <w:rPrChange w:id="27" w:author="China Telecom" w:date="2025-08-12T17:34:00Z" w16du:dateUtc="2025-08-12T09:34:00Z">
            <w:rPr>
              <w:rFonts w:hint="eastAsia"/>
              <w:lang w:val="en-GB" w:eastAsia="en-GB"/>
            </w:rPr>
          </w:rPrChange>
        </w:rPr>
        <w:t xml:space="preserve"> </w:t>
      </w:r>
      <w:ins w:id="28" w:author="China Telecom" w:date="2025-08-12T17:35:00Z" w16du:dateUtc="2025-08-12T09:35:00Z">
        <w:r>
          <w:rPr>
            <w:rFonts w:ascii="Times New Roman" w:eastAsia="等线" w:hAnsi="Times New Roman" w:cs="Times New Roman" w:hint="eastAsia"/>
            <w:kern w:val="0"/>
            <w:sz w:val="20"/>
            <w:szCs w:val="20"/>
            <w:lang w:val="en-GB"/>
          </w:rPr>
          <w:t>based on the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policy.</w:t>
        </w:r>
      </w:ins>
    </w:p>
    <w:p w14:paraId="4A528FD2" w14:textId="3F560098" w:rsidR="00DE4518" w:rsidRP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29" w:author="China Telecom" w:date="2025-08-12T17:36:00Z" w16du:dateUtc="2025-08-12T09:36:00Z">
        <w:r>
          <w:rPr>
            <w:rFonts w:ascii="Times New Roman" w:eastAsia="等线" w:hAnsi="Times New Roman" w:cs="Times New Roman" w:hint="eastAsia"/>
            <w:kern w:val="0"/>
            <w:sz w:val="20"/>
            <w:szCs w:val="20"/>
            <w:lang w:val="en-GB"/>
          </w:rPr>
          <w:t xml:space="preserve">The UPF could </w:t>
        </w:r>
      </w:ins>
      <w:r w:rsidR="00DE4518" w:rsidRPr="002B04AD">
        <w:rPr>
          <w:rFonts w:ascii="Times New Roman" w:eastAsia="等线" w:hAnsi="Times New Roman" w:cs="Times New Roman"/>
          <w:kern w:val="0"/>
          <w:sz w:val="20"/>
          <w:szCs w:val="20"/>
          <w:lang w:val="en-GB" w:eastAsia="en-GB"/>
        </w:rPr>
        <w:t>refuse the new N4 sessions</w:t>
      </w:r>
      <w:ins w:id="30" w:author="China Telecom" w:date="2025-08-12T17:36:00Z" w16du:dateUtc="2025-08-12T09:36:00Z">
        <w:r>
          <w:rPr>
            <w:rFonts w:ascii="Times New Roman" w:eastAsia="等线" w:hAnsi="Times New Roman" w:cs="Times New Roman" w:hint="eastAsia"/>
            <w:kern w:val="0"/>
            <w:sz w:val="20"/>
            <w:szCs w:val="20"/>
            <w:lang w:val="en-GB"/>
          </w:rPr>
          <w:t xml:space="preserve"> from the SMF with hig</w:t>
        </w:r>
      </w:ins>
      <w:ins w:id="31" w:author="China Telecom" w:date="2025-08-12T17:37:00Z" w16du:dateUtc="2025-08-12T09:37:00Z">
        <w:r>
          <w:rPr>
            <w:rFonts w:ascii="Times New Roman" w:eastAsia="等线" w:hAnsi="Times New Roman" w:cs="Times New Roman" w:hint="eastAsia"/>
            <w:kern w:val="0"/>
            <w:sz w:val="20"/>
            <w:szCs w:val="20"/>
            <w:lang w:val="en-GB"/>
          </w:rPr>
          <w:t>h load contribution to the UPF</w:t>
        </w:r>
      </w:ins>
      <w:r w:rsidR="00DE4518" w:rsidRPr="002B04AD">
        <w:rPr>
          <w:rFonts w:ascii="Times New Roman" w:eastAsia="等线" w:hAnsi="Times New Roman" w:cs="Times New Roman"/>
          <w:kern w:val="0"/>
          <w:sz w:val="20"/>
          <w:szCs w:val="20"/>
          <w:lang w:val="en-GB" w:eastAsia="en-GB"/>
        </w:rPr>
        <w:t xml:space="preserve">, request the </w:t>
      </w:r>
      <w:del w:id="32" w:author="China Telecom" w:date="2025-08-12T17:37:00Z" w16du:dateUtc="2025-08-12T09:37:00Z">
        <w:r w:rsidR="00DE4518" w:rsidRPr="002B04AD" w:rsidDel="002B04AD">
          <w:rPr>
            <w:rFonts w:ascii="Times New Roman" w:eastAsia="等线" w:hAnsi="Times New Roman" w:cs="Times New Roman"/>
            <w:kern w:val="0"/>
            <w:sz w:val="20"/>
            <w:szCs w:val="20"/>
            <w:lang w:val="en-GB" w:eastAsia="en-GB"/>
          </w:rPr>
          <w:delText xml:space="preserve">associated </w:delText>
        </w:r>
      </w:del>
      <w:r w:rsidR="00DE4518" w:rsidRPr="002B04AD">
        <w:rPr>
          <w:rFonts w:ascii="Times New Roman" w:eastAsia="等线" w:hAnsi="Times New Roman" w:cs="Times New Roman"/>
          <w:kern w:val="0"/>
          <w:sz w:val="20"/>
          <w:szCs w:val="20"/>
          <w:lang w:val="en-GB" w:eastAsia="en-GB"/>
        </w:rPr>
        <w:t xml:space="preserve">SMF </w:t>
      </w:r>
      <w:ins w:id="33" w:author="China Telecom" w:date="2025-08-12T17:37:00Z" w16du:dateUtc="2025-08-12T09:37:00Z">
        <w:r>
          <w:rPr>
            <w:rFonts w:ascii="Times New Roman" w:eastAsia="等线" w:hAnsi="Times New Roman" w:cs="Times New Roman" w:hint="eastAsia"/>
            <w:kern w:val="0"/>
            <w:sz w:val="20"/>
            <w:szCs w:val="20"/>
            <w:lang w:val="en-GB"/>
          </w:rPr>
          <w:t>with high load contribution</w:t>
        </w:r>
        <w:r w:rsidRPr="002B04AD">
          <w:rPr>
            <w:rFonts w:ascii="Times New Roman" w:eastAsia="等线" w:hAnsi="Times New Roman" w:cs="Times New Roman"/>
            <w:kern w:val="0"/>
            <w:sz w:val="20"/>
            <w:szCs w:val="20"/>
            <w:lang w:val="en-GB" w:eastAsia="en-GB"/>
          </w:rPr>
          <w:t xml:space="preserve"> </w:t>
        </w:r>
      </w:ins>
      <w:r w:rsidR="00DE4518" w:rsidRPr="002B04AD">
        <w:rPr>
          <w:rFonts w:ascii="Times New Roman" w:eastAsia="等线" w:hAnsi="Times New Roman" w:cs="Times New Roman"/>
          <w:kern w:val="0"/>
          <w:sz w:val="20"/>
          <w:szCs w:val="20"/>
          <w:lang w:val="en-GB" w:eastAsia="en-GB"/>
        </w:rPr>
        <w:t>to transfer PDU sessions to another UPF, etc.</w:t>
      </w:r>
    </w:p>
    <w:p w14:paraId="21B71586" w14:textId="354B4DFB" w:rsidR="00DE4518" w:rsidRPr="00DE4518" w:rsidDel="002B04AD" w:rsidRDefault="00DE4518" w:rsidP="00DE4518">
      <w:pPr>
        <w:pStyle w:val="EditorsNote"/>
        <w:rPr>
          <w:del w:id="34" w:author="China Telecom" w:date="2025-08-12T17:37:00Z" w16du:dateUtc="2025-08-12T09:37:00Z"/>
        </w:rPr>
      </w:pPr>
      <w:del w:id="35" w:author="China Telecom" w:date="2025-08-12T17:37:00Z" w16du:dateUtc="2025-08-12T09:37:00Z">
        <w:r w:rsidRPr="00DE4518" w:rsidDel="002B04AD">
          <w:delText>Editor's note:</w:delText>
        </w:r>
        <w:r w:rsidRPr="00DE4518" w:rsidDel="002B04AD">
          <w:tab/>
          <w:delText>It is FFS whether the UPF could, e.g. request SMF to transfer PDU sessions to another UPF or any of the actions listed above.</w:delText>
        </w:r>
      </w:del>
    </w:p>
    <w:p w14:paraId="5C6440C8" w14:textId="1EC25EAF"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SMF as a consumer to subscribe Analytics ID "User Plane Traffic Pattern" and provides a list of UPFs which could be selected by the SMF as target of Analytics ID. The NWDAF collects input data as described in Table 6.31.1-1 and derives the output as described in Table 6.31.1-2 which reflects the resource status of each UPF and the traffic status in each UPF. Based on the output of Analytics, the SMF could consider this and select/reselect suitable UPF for new PDU sessions, adjust N4 rules, etc.</w:t>
      </w:r>
    </w:p>
    <w:p w14:paraId="0D161C2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input data and output of Analytics ID "User Plane Traffic Pattern" are shown as below.</w:t>
      </w:r>
    </w:p>
    <w:p w14:paraId="2443332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Input Data:</w:t>
      </w:r>
    </w:p>
    <w:p w14:paraId="410D317C" w14:textId="77777777"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6.31.1-1: Input data from 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DE4518" w:rsidRPr="00DE4518" w14:paraId="25DDE5DA"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32303A3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Information</w:t>
            </w:r>
          </w:p>
          <w:p w14:paraId="7F3707F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(NOTE 1)</w:t>
            </w:r>
          </w:p>
        </w:tc>
        <w:tc>
          <w:tcPr>
            <w:tcW w:w="1980" w:type="dxa"/>
            <w:tcBorders>
              <w:top w:val="single" w:sz="4" w:space="0" w:color="auto"/>
              <w:left w:val="single" w:sz="4" w:space="0" w:color="auto"/>
              <w:bottom w:val="single" w:sz="4" w:space="0" w:color="auto"/>
              <w:right w:val="single" w:sz="4" w:space="0" w:color="auto"/>
            </w:tcBorders>
            <w:hideMark/>
          </w:tcPr>
          <w:p w14:paraId="7D3A0F8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Source</w:t>
            </w:r>
          </w:p>
        </w:tc>
        <w:tc>
          <w:tcPr>
            <w:tcW w:w="4658" w:type="dxa"/>
            <w:tcBorders>
              <w:top w:val="single" w:sz="4" w:space="0" w:color="auto"/>
              <w:left w:val="single" w:sz="4" w:space="0" w:color="auto"/>
              <w:bottom w:val="single" w:sz="4" w:space="0" w:color="auto"/>
              <w:right w:val="single" w:sz="4" w:space="0" w:color="auto"/>
            </w:tcBorders>
            <w:hideMark/>
          </w:tcPr>
          <w:p w14:paraId="3771DAA6"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Description</w:t>
            </w:r>
          </w:p>
        </w:tc>
      </w:tr>
      <w:tr w:rsidR="00DE4518" w:rsidRPr="00DE4518" w14:paraId="36DE50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CC7A3F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ID</w:t>
            </w:r>
          </w:p>
        </w:tc>
        <w:tc>
          <w:tcPr>
            <w:tcW w:w="1980" w:type="dxa"/>
            <w:tcBorders>
              <w:top w:val="single" w:sz="4" w:space="0" w:color="auto"/>
              <w:left w:val="single" w:sz="4" w:space="0" w:color="auto"/>
              <w:bottom w:val="single" w:sz="4" w:space="0" w:color="auto"/>
              <w:right w:val="single" w:sz="4" w:space="0" w:color="auto"/>
            </w:tcBorders>
            <w:hideMark/>
          </w:tcPr>
          <w:p w14:paraId="21EA881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OAM</w:t>
            </w:r>
          </w:p>
        </w:tc>
        <w:tc>
          <w:tcPr>
            <w:tcW w:w="4658" w:type="dxa"/>
            <w:tcBorders>
              <w:top w:val="single" w:sz="4" w:space="0" w:color="auto"/>
              <w:left w:val="single" w:sz="4" w:space="0" w:color="auto"/>
              <w:bottom w:val="single" w:sz="4" w:space="0" w:color="auto"/>
              <w:right w:val="single" w:sz="4" w:space="0" w:color="auto"/>
            </w:tcBorders>
            <w:hideMark/>
          </w:tcPr>
          <w:p w14:paraId="3D746F4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UPF.</w:t>
            </w:r>
          </w:p>
        </w:tc>
      </w:tr>
      <w:tr w:rsidR="00DE4518" w:rsidRPr="00DE4518" w14:paraId="133D18A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9D2CB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PDU Sessions</w:t>
            </w:r>
          </w:p>
        </w:tc>
        <w:tc>
          <w:tcPr>
            <w:tcW w:w="1980" w:type="dxa"/>
            <w:tcBorders>
              <w:top w:val="single" w:sz="4" w:space="0" w:color="auto"/>
              <w:left w:val="single" w:sz="4" w:space="0" w:color="auto"/>
              <w:bottom w:val="single" w:sz="4" w:space="0" w:color="auto"/>
              <w:right w:val="single" w:sz="4" w:space="0" w:color="auto"/>
            </w:tcBorders>
          </w:tcPr>
          <w:p w14:paraId="76C71AE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F5F39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the PDU sessions handling in the UPF during the target time period. NOTE 1.</w:t>
            </w:r>
          </w:p>
        </w:tc>
      </w:tr>
      <w:tr w:rsidR="00DE4518" w:rsidRPr="00DE4518" w14:paraId="2B267031"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9E882C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PDU Sessions</w:t>
            </w:r>
          </w:p>
        </w:tc>
        <w:tc>
          <w:tcPr>
            <w:tcW w:w="1980" w:type="dxa"/>
            <w:tcBorders>
              <w:top w:val="single" w:sz="4" w:space="0" w:color="auto"/>
              <w:left w:val="single" w:sz="4" w:space="0" w:color="auto"/>
              <w:bottom w:val="single" w:sz="4" w:space="0" w:color="auto"/>
              <w:right w:val="single" w:sz="4" w:space="0" w:color="auto"/>
            </w:tcBorders>
          </w:tcPr>
          <w:p w14:paraId="57EF107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0958B50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the PDU sessions handling in the UPF during the target time period.</w:t>
            </w:r>
          </w:p>
        </w:tc>
      </w:tr>
      <w:tr w:rsidR="00DE4518" w:rsidRPr="00DE4518" w14:paraId="317BE87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CAAD1A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PDU Sessions</w:t>
            </w:r>
          </w:p>
        </w:tc>
        <w:tc>
          <w:tcPr>
            <w:tcW w:w="1980" w:type="dxa"/>
            <w:tcBorders>
              <w:top w:val="single" w:sz="4" w:space="0" w:color="auto"/>
              <w:left w:val="single" w:sz="4" w:space="0" w:color="auto"/>
              <w:bottom w:val="single" w:sz="4" w:space="0" w:color="auto"/>
              <w:right w:val="single" w:sz="4" w:space="0" w:color="auto"/>
            </w:tcBorders>
          </w:tcPr>
          <w:p w14:paraId="403ADD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D5BB00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the PDU sessions handling in the UPF during the target time period.</w:t>
            </w:r>
          </w:p>
        </w:tc>
      </w:tr>
      <w:tr w:rsidR="00DE4518" w:rsidRPr="00DE4518" w14:paraId="39F76DE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992B9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UEs</w:t>
            </w:r>
          </w:p>
        </w:tc>
        <w:tc>
          <w:tcPr>
            <w:tcW w:w="1980" w:type="dxa"/>
            <w:tcBorders>
              <w:top w:val="single" w:sz="4" w:space="0" w:color="auto"/>
              <w:left w:val="single" w:sz="4" w:space="0" w:color="auto"/>
              <w:bottom w:val="single" w:sz="4" w:space="0" w:color="auto"/>
              <w:right w:val="single" w:sz="4" w:space="0" w:color="auto"/>
            </w:tcBorders>
          </w:tcPr>
          <w:p w14:paraId="0CF1EEF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86947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UEs handling in the UPF during the target time period. NOTE 1.</w:t>
            </w:r>
          </w:p>
        </w:tc>
      </w:tr>
      <w:tr w:rsidR="00DE4518" w:rsidRPr="00DE4518" w14:paraId="3128C5D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643F6D9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UEs</w:t>
            </w:r>
          </w:p>
        </w:tc>
        <w:tc>
          <w:tcPr>
            <w:tcW w:w="1980" w:type="dxa"/>
            <w:tcBorders>
              <w:top w:val="single" w:sz="4" w:space="0" w:color="auto"/>
              <w:left w:val="single" w:sz="4" w:space="0" w:color="auto"/>
              <w:bottom w:val="single" w:sz="4" w:space="0" w:color="auto"/>
              <w:right w:val="single" w:sz="4" w:space="0" w:color="auto"/>
            </w:tcBorders>
          </w:tcPr>
          <w:p w14:paraId="705B0DD1"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02E095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UEs handling in the specified UPF during the target time period.</w:t>
            </w:r>
          </w:p>
        </w:tc>
      </w:tr>
      <w:tr w:rsidR="00DE4518" w:rsidRPr="00DE4518" w14:paraId="39ED606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43A995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UEs</w:t>
            </w:r>
          </w:p>
        </w:tc>
        <w:tc>
          <w:tcPr>
            <w:tcW w:w="1980" w:type="dxa"/>
            <w:tcBorders>
              <w:top w:val="single" w:sz="4" w:space="0" w:color="auto"/>
              <w:left w:val="single" w:sz="4" w:space="0" w:color="auto"/>
              <w:bottom w:val="single" w:sz="4" w:space="0" w:color="auto"/>
              <w:right w:val="single" w:sz="4" w:space="0" w:color="auto"/>
            </w:tcBorders>
          </w:tcPr>
          <w:p w14:paraId="571A002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1B8434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UEs handling in the specified UPF during the target time period.</w:t>
            </w:r>
          </w:p>
        </w:tc>
      </w:tr>
      <w:tr w:rsidR="00DE4518" w:rsidRPr="00DE4518" w14:paraId="7E31C31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29705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Application ID</w:t>
            </w:r>
          </w:p>
        </w:tc>
        <w:tc>
          <w:tcPr>
            <w:tcW w:w="1980" w:type="dxa"/>
            <w:tcBorders>
              <w:top w:val="single" w:sz="4" w:space="0" w:color="auto"/>
              <w:left w:val="single" w:sz="4" w:space="0" w:color="auto"/>
              <w:bottom w:val="single" w:sz="4" w:space="0" w:color="auto"/>
              <w:right w:val="single" w:sz="4" w:space="0" w:color="auto"/>
            </w:tcBorders>
          </w:tcPr>
          <w:p w14:paraId="56A91305"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F4B7E1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w:t>
            </w:r>
          </w:p>
        </w:tc>
      </w:tr>
      <w:tr w:rsidR="00DE4518" w:rsidRPr="00DE4518" w14:paraId="039EF79D"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616887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5-tuple</w:t>
            </w:r>
          </w:p>
        </w:tc>
        <w:tc>
          <w:tcPr>
            <w:tcW w:w="1980" w:type="dxa"/>
            <w:tcBorders>
              <w:top w:val="single" w:sz="4" w:space="0" w:color="auto"/>
              <w:left w:val="single" w:sz="4" w:space="0" w:color="auto"/>
              <w:bottom w:val="single" w:sz="4" w:space="0" w:color="auto"/>
              <w:right w:val="single" w:sz="4" w:space="0" w:color="auto"/>
            </w:tcBorders>
          </w:tcPr>
          <w:p w14:paraId="397F581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562352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 including protocol, source IP address, source port number, destination IP address and destination port number.</w:t>
            </w:r>
          </w:p>
        </w:tc>
      </w:tr>
      <w:tr w:rsidR="00DE4518" w:rsidRPr="00DE4518" w14:paraId="3F7B7EB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48DE3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5261732B"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F8C2B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4829DB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FB8628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packets</w:t>
            </w:r>
          </w:p>
        </w:tc>
        <w:tc>
          <w:tcPr>
            <w:tcW w:w="1980" w:type="dxa"/>
            <w:tcBorders>
              <w:top w:val="single" w:sz="4" w:space="0" w:color="auto"/>
              <w:left w:val="single" w:sz="4" w:space="0" w:color="auto"/>
              <w:bottom w:val="single" w:sz="4" w:space="0" w:color="auto"/>
              <w:right w:val="single" w:sz="4" w:space="0" w:color="auto"/>
            </w:tcBorders>
          </w:tcPr>
          <w:p w14:paraId="5FA8DC8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C20770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total number of packets for the specified traffic flow. NOTE 1.</w:t>
            </w:r>
          </w:p>
        </w:tc>
      </w:tr>
      <w:tr w:rsidR="00DE4518" w:rsidRPr="00DE4518" w14:paraId="57C37AC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11EA01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Length of packet</w:t>
            </w:r>
          </w:p>
        </w:tc>
        <w:tc>
          <w:tcPr>
            <w:tcW w:w="1980" w:type="dxa"/>
            <w:tcBorders>
              <w:top w:val="single" w:sz="4" w:space="0" w:color="auto"/>
              <w:left w:val="single" w:sz="4" w:space="0" w:color="auto"/>
              <w:bottom w:val="single" w:sz="4" w:space="0" w:color="auto"/>
              <w:right w:val="single" w:sz="4" w:space="0" w:color="auto"/>
            </w:tcBorders>
          </w:tcPr>
          <w:p w14:paraId="594E1AA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461D2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length of packets for the specified traffic flow. NOTE 1.</w:t>
            </w:r>
          </w:p>
        </w:tc>
      </w:tr>
      <w:tr w:rsidR="00DE4518" w:rsidRPr="00DE4518" w14:paraId="7249AD9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014A50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Direction of traffic</w:t>
            </w:r>
          </w:p>
        </w:tc>
        <w:tc>
          <w:tcPr>
            <w:tcW w:w="1980" w:type="dxa"/>
            <w:tcBorders>
              <w:top w:val="single" w:sz="4" w:space="0" w:color="auto"/>
              <w:left w:val="single" w:sz="4" w:space="0" w:color="auto"/>
              <w:bottom w:val="single" w:sz="4" w:space="0" w:color="auto"/>
              <w:right w:val="single" w:sz="4" w:space="0" w:color="auto"/>
            </w:tcBorders>
          </w:tcPr>
          <w:p w14:paraId="1B0CA14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hideMark/>
          </w:tcPr>
          <w:p w14:paraId="4E92D6D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direction of the specified traffic flow, e.g. UL, DL.</w:t>
            </w:r>
          </w:p>
        </w:tc>
      </w:tr>
      <w:tr w:rsidR="00DE4518" w:rsidRPr="00DE4518" w14:paraId="15600E2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F9679F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failure packets</w:t>
            </w:r>
          </w:p>
        </w:tc>
        <w:tc>
          <w:tcPr>
            <w:tcW w:w="1980" w:type="dxa"/>
            <w:tcBorders>
              <w:top w:val="single" w:sz="4" w:space="0" w:color="auto"/>
              <w:left w:val="single" w:sz="4" w:space="0" w:color="auto"/>
              <w:bottom w:val="single" w:sz="4" w:space="0" w:color="auto"/>
              <w:right w:val="single" w:sz="4" w:space="0" w:color="auto"/>
            </w:tcBorders>
          </w:tcPr>
          <w:p w14:paraId="1AD0C9A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6D3C60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failed transmitted. NOTE 1.</w:t>
            </w:r>
          </w:p>
        </w:tc>
      </w:tr>
      <w:tr w:rsidR="00DE4518" w:rsidRPr="00DE4518" w14:paraId="74A3165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10A9B7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retransmission packets</w:t>
            </w:r>
          </w:p>
        </w:tc>
        <w:tc>
          <w:tcPr>
            <w:tcW w:w="1980" w:type="dxa"/>
            <w:tcBorders>
              <w:top w:val="single" w:sz="4" w:space="0" w:color="auto"/>
              <w:left w:val="single" w:sz="4" w:space="0" w:color="auto"/>
              <w:bottom w:val="single" w:sz="4" w:space="0" w:color="auto"/>
              <w:right w:val="single" w:sz="4" w:space="0" w:color="auto"/>
            </w:tcBorders>
          </w:tcPr>
          <w:p w14:paraId="2EFB2D2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4FEF8F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retransmitted. NOTE 1.</w:t>
            </w:r>
          </w:p>
        </w:tc>
      </w:tr>
      <w:tr w:rsidR="00DE4518" w:rsidRPr="00DE4518" w14:paraId="68989318"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F9D015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resource usage</w:t>
            </w:r>
          </w:p>
        </w:tc>
        <w:tc>
          <w:tcPr>
            <w:tcW w:w="1980" w:type="dxa"/>
            <w:tcBorders>
              <w:top w:val="single" w:sz="4" w:space="0" w:color="auto"/>
              <w:left w:val="single" w:sz="4" w:space="0" w:color="auto"/>
              <w:bottom w:val="single" w:sz="4" w:space="0" w:color="auto"/>
              <w:right w:val="single" w:sz="4" w:space="0" w:color="auto"/>
            </w:tcBorders>
          </w:tcPr>
          <w:p w14:paraId="354A2D1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NRF, OAM</w:t>
            </w:r>
          </w:p>
        </w:tc>
        <w:tc>
          <w:tcPr>
            <w:tcW w:w="4658" w:type="dxa"/>
            <w:tcBorders>
              <w:top w:val="single" w:sz="4" w:space="0" w:color="auto"/>
              <w:left w:val="single" w:sz="4" w:space="0" w:color="auto"/>
              <w:bottom w:val="single" w:sz="4" w:space="0" w:color="auto"/>
              <w:right w:val="single" w:sz="4" w:space="0" w:color="auto"/>
            </w:tcBorders>
          </w:tcPr>
          <w:p w14:paraId="79AFCEA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usage of assigned resources (CPU, memory, disk) during the target time period.</w:t>
            </w:r>
          </w:p>
        </w:tc>
      </w:tr>
      <w:tr w:rsidR="00DE4518" w:rsidRPr="00DE4518" w14:paraId="0CD7AB5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04FEE3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capacity</w:t>
            </w:r>
          </w:p>
        </w:tc>
        <w:tc>
          <w:tcPr>
            <w:tcW w:w="1980" w:type="dxa"/>
            <w:tcBorders>
              <w:top w:val="single" w:sz="4" w:space="0" w:color="auto"/>
              <w:left w:val="single" w:sz="4" w:space="0" w:color="auto"/>
              <w:bottom w:val="single" w:sz="4" w:space="0" w:color="auto"/>
              <w:right w:val="single" w:sz="4" w:space="0" w:color="auto"/>
            </w:tcBorders>
          </w:tcPr>
          <w:p w14:paraId="557370E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8C01AF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capacity information of the specified UPF during the target time period.</w:t>
            </w:r>
          </w:p>
        </w:tc>
      </w:tr>
      <w:tr w:rsidR="00DE4518" w:rsidRPr="00DE4518" w14:paraId="600695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8D5A74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ID</w:t>
            </w:r>
          </w:p>
        </w:tc>
        <w:tc>
          <w:tcPr>
            <w:tcW w:w="1980" w:type="dxa"/>
            <w:tcBorders>
              <w:top w:val="single" w:sz="4" w:space="0" w:color="auto"/>
              <w:left w:val="single" w:sz="4" w:space="0" w:color="auto"/>
              <w:bottom w:val="single" w:sz="4" w:space="0" w:color="auto"/>
              <w:right w:val="single" w:sz="4" w:space="0" w:color="auto"/>
            </w:tcBorders>
          </w:tcPr>
          <w:p w14:paraId="477F849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OAM</w:t>
            </w:r>
          </w:p>
        </w:tc>
        <w:tc>
          <w:tcPr>
            <w:tcW w:w="4658" w:type="dxa"/>
            <w:tcBorders>
              <w:top w:val="single" w:sz="4" w:space="0" w:color="auto"/>
              <w:left w:val="single" w:sz="4" w:space="0" w:color="auto"/>
              <w:bottom w:val="single" w:sz="4" w:space="0" w:color="auto"/>
              <w:right w:val="single" w:sz="4" w:space="0" w:color="auto"/>
            </w:tcBorders>
          </w:tcPr>
          <w:p w14:paraId="020DA1D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the SMF.</w:t>
            </w:r>
          </w:p>
        </w:tc>
      </w:tr>
      <w:tr w:rsidR="00DE4518" w:rsidRPr="00DE4518" w14:paraId="575479E4"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77B1FF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N4 Sessions</w:t>
            </w:r>
          </w:p>
        </w:tc>
        <w:tc>
          <w:tcPr>
            <w:tcW w:w="1980" w:type="dxa"/>
            <w:tcBorders>
              <w:top w:val="single" w:sz="4" w:space="0" w:color="auto"/>
              <w:left w:val="single" w:sz="4" w:space="0" w:color="auto"/>
              <w:bottom w:val="single" w:sz="4" w:space="0" w:color="auto"/>
              <w:right w:val="single" w:sz="4" w:space="0" w:color="auto"/>
            </w:tcBorders>
          </w:tcPr>
          <w:p w14:paraId="02A601B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59CB1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N4 Sessions which are connected to the target UPF during the target time period.</w:t>
            </w:r>
          </w:p>
        </w:tc>
      </w:tr>
      <w:tr w:rsidR="00DE4518" w:rsidRPr="00DE4518" w14:paraId="0B753665"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5ED5007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N4 Sessions</w:t>
            </w:r>
          </w:p>
        </w:tc>
        <w:tc>
          <w:tcPr>
            <w:tcW w:w="1980" w:type="dxa"/>
            <w:tcBorders>
              <w:top w:val="single" w:sz="4" w:space="0" w:color="auto"/>
              <w:left w:val="single" w:sz="4" w:space="0" w:color="auto"/>
              <w:bottom w:val="single" w:sz="4" w:space="0" w:color="auto"/>
              <w:right w:val="single" w:sz="4" w:space="0" w:color="auto"/>
            </w:tcBorders>
          </w:tcPr>
          <w:p w14:paraId="2C807B07"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7FC772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N4 Sessions which are connected to the target UPF during the target time period.</w:t>
            </w:r>
          </w:p>
        </w:tc>
      </w:tr>
      <w:tr w:rsidR="00DE4518" w:rsidRPr="00DE4518" w14:paraId="4186E57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AB47E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N4 Sessions</w:t>
            </w:r>
          </w:p>
        </w:tc>
        <w:tc>
          <w:tcPr>
            <w:tcW w:w="1980" w:type="dxa"/>
            <w:tcBorders>
              <w:top w:val="single" w:sz="4" w:space="0" w:color="auto"/>
              <w:left w:val="single" w:sz="4" w:space="0" w:color="auto"/>
              <w:bottom w:val="single" w:sz="4" w:space="0" w:color="auto"/>
              <w:right w:val="single" w:sz="4" w:space="0" w:color="auto"/>
            </w:tcBorders>
          </w:tcPr>
          <w:p w14:paraId="697474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3B1A80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N4 Sessions which are connected to the target UPF during the target time period.</w:t>
            </w:r>
          </w:p>
        </w:tc>
      </w:tr>
      <w:tr w:rsidR="00DE4518" w:rsidRPr="00DE4518" w14:paraId="70DB71C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F1CC09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3-tuple</w:t>
            </w:r>
          </w:p>
        </w:tc>
        <w:tc>
          <w:tcPr>
            <w:tcW w:w="1980" w:type="dxa"/>
            <w:tcBorders>
              <w:top w:val="single" w:sz="4" w:space="0" w:color="auto"/>
              <w:left w:val="single" w:sz="4" w:space="0" w:color="auto"/>
              <w:bottom w:val="single" w:sz="4" w:space="0" w:color="auto"/>
              <w:right w:val="single" w:sz="4" w:space="0" w:color="auto"/>
            </w:tcBorders>
          </w:tcPr>
          <w:p w14:paraId="3D14746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PFDF</w:t>
            </w:r>
          </w:p>
        </w:tc>
        <w:tc>
          <w:tcPr>
            <w:tcW w:w="4658" w:type="dxa"/>
            <w:tcBorders>
              <w:top w:val="single" w:sz="4" w:space="0" w:color="auto"/>
              <w:left w:val="single" w:sz="4" w:space="0" w:color="auto"/>
              <w:bottom w:val="single" w:sz="4" w:space="0" w:color="auto"/>
              <w:right w:val="single" w:sz="4" w:space="0" w:color="auto"/>
            </w:tcBorders>
          </w:tcPr>
          <w:p w14:paraId="54C3A6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 xml:space="preserve">Including protocol, </w:t>
            </w:r>
            <w:proofErr w:type="gramStart"/>
            <w:r w:rsidRPr="00DE4518">
              <w:rPr>
                <w:rFonts w:ascii="Arial" w:eastAsia="Times New Roman" w:hAnsi="Arial" w:cs="Times New Roman"/>
                <w:kern w:val="0"/>
                <w:sz w:val="18"/>
                <w:szCs w:val="20"/>
                <w:lang w:val="en-GB" w:eastAsia="en-GB"/>
              </w:rPr>
              <w:t>server side</w:t>
            </w:r>
            <w:proofErr w:type="gramEnd"/>
            <w:r w:rsidRPr="00DE4518">
              <w:rPr>
                <w:rFonts w:ascii="Arial" w:eastAsia="Times New Roman" w:hAnsi="Arial" w:cs="Times New Roman"/>
                <w:kern w:val="0"/>
                <w:sz w:val="18"/>
                <w:szCs w:val="20"/>
                <w:lang w:val="en-GB" w:eastAsia="en-GB"/>
              </w:rPr>
              <w:t xml:space="preserve"> IP address and port number.</w:t>
            </w:r>
          </w:p>
        </w:tc>
      </w:tr>
      <w:tr w:rsidR="00DE4518" w:rsidRPr="00DE4518" w14:paraId="4742F7BB"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DA9E2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69611DEE"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DC6309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94E359C" w14:textId="77777777" w:rsidTr="000735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26A9D5"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NOTE 1:</w:t>
            </w:r>
            <w:r w:rsidRPr="00DE4518">
              <w:rPr>
                <w:rFonts w:ascii="Arial" w:eastAsia="Times New Roman" w:hAnsi="Arial" w:cs="Times New Roman"/>
                <w:kern w:val="0"/>
                <w:sz w:val="18"/>
                <w:szCs w:val="20"/>
                <w:lang w:val="en-GB" w:eastAsia="en-GB"/>
              </w:rPr>
              <w:tab/>
              <w:t>It could be collected and classified per SMF ID which is connected with the UPF.</w:t>
            </w:r>
          </w:p>
        </w:tc>
      </w:tr>
    </w:tbl>
    <w:p w14:paraId="086B6470" w14:textId="77777777" w:rsidR="00DE4518" w:rsidRPr="00DE4518" w:rsidRDefault="00DE4518" w:rsidP="00DE4518">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1AF8CA19"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Output Analytics:</w:t>
      </w:r>
    </w:p>
    <w:p w14:paraId="556DD767" w14:textId="21F0A344"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w:t>
      </w:r>
      <w:ins w:id="36" w:author="China Telecom" w:date="2025-08-13T08:50:00Z" w16du:dateUtc="2025-08-13T00:50:00Z">
        <w:r w:rsidR="00396214">
          <w:rPr>
            <w:rFonts w:ascii="Arial" w:eastAsia="等线" w:hAnsi="Arial" w:cs="Times New Roman" w:hint="eastAsia"/>
            <w:b/>
            <w:kern w:val="0"/>
            <w:sz w:val="20"/>
            <w:szCs w:val="20"/>
            <w:lang w:val="en-GB"/>
          </w:rPr>
          <w:t>2</w:t>
        </w:r>
      </w:ins>
      <w:del w:id="37" w:author="China Telecom" w:date="2025-08-13T08:50:00Z" w16du:dateUtc="2025-08-13T00:50:00Z">
        <w:r w:rsidRPr="00DE4518" w:rsidDel="00396214">
          <w:rPr>
            <w:rFonts w:ascii="Arial" w:eastAsia="等线" w:hAnsi="Arial" w:cs="Times New Roman"/>
            <w:b/>
            <w:kern w:val="0"/>
            <w:sz w:val="20"/>
            <w:szCs w:val="20"/>
            <w:lang w:val="en-GB" w:eastAsia="en-GB"/>
          </w:rPr>
          <w:delText>1</w:delText>
        </w:r>
      </w:del>
      <w:r w:rsidRPr="00DE4518">
        <w:rPr>
          <w:rFonts w:ascii="Arial" w:eastAsia="等线" w:hAnsi="Arial" w:cs="Times New Roman"/>
          <w:b/>
          <w:kern w:val="0"/>
          <w:sz w:val="20"/>
          <w:szCs w:val="20"/>
          <w:lang w:val="en-GB" w:eastAsia="en-GB"/>
        </w:rPr>
        <w:t>: Output of User Plane Traffic Pattern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DE4518" w:rsidRPr="00DE4518" w14:paraId="3293022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71ED7EB4"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3F22BBF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Description</w:t>
            </w:r>
          </w:p>
        </w:tc>
      </w:tr>
      <w:tr w:rsidR="00DE4518" w:rsidRPr="00DE4518" w14:paraId="6AECD04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CC7385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UPF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11C919B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Identification of UPF.</w:t>
            </w:r>
          </w:p>
        </w:tc>
      </w:tr>
      <w:tr w:rsidR="00DE4518" w:rsidRPr="00DE4518" w14:paraId="4D1100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9FF409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resource usage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05D79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usage of assigned resources (CPU, memory, disk) during the target time window.</w:t>
            </w:r>
          </w:p>
        </w:tc>
      </w:tr>
      <w:tr w:rsidR="00DE4518" w:rsidRPr="00DE4518" w14:paraId="5569EF83"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05083B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capacity</w:t>
            </w:r>
          </w:p>
        </w:tc>
        <w:tc>
          <w:tcPr>
            <w:tcW w:w="6074" w:type="dxa"/>
            <w:tcBorders>
              <w:top w:val="single" w:sz="4" w:space="0" w:color="auto"/>
              <w:left w:val="single" w:sz="4" w:space="0" w:color="auto"/>
              <w:bottom w:val="single" w:sz="4" w:space="0" w:color="auto"/>
              <w:right w:val="single" w:sz="4" w:space="0" w:color="auto"/>
            </w:tcBorders>
            <w:vAlign w:val="center"/>
          </w:tcPr>
          <w:p w14:paraId="4BD8C0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capacity information of the specified UPF.</w:t>
            </w:r>
          </w:p>
        </w:tc>
      </w:tr>
      <w:tr w:rsidR="00DE4518" w:rsidRPr="00DE4518" w14:paraId="68E3A09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C16496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PDU Sessions</w:t>
            </w:r>
          </w:p>
        </w:tc>
        <w:tc>
          <w:tcPr>
            <w:tcW w:w="6074" w:type="dxa"/>
            <w:tcBorders>
              <w:top w:val="single" w:sz="4" w:space="0" w:color="auto"/>
              <w:left w:val="single" w:sz="4" w:space="0" w:color="auto"/>
              <w:bottom w:val="single" w:sz="4" w:space="0" w:color="auto"/>
              <w:right w:val="single" w:sz="4" w:space="0" w:color="auto"/>
            </w:tcBorders>
            <w:vAlign w:val="center"/>
          </w:tcPr>
          <w:p w14:paraId="5E0B0C4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the PDU sessions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499BD61C"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F93B6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UEs</w:t>
            </w:r>
          </w:p>
        </w:tc>
        <w:tc>
          <w:tcPr>
            <w:tcW w:w="6074" w:type="dxa"/>
            <w:tcBorders>
              <w:top w:val="single" w:sz="4" w:space="0" w:color="auto"/>
              <w:left w:val="single" w:sz="4" w:space="0" w:color="auto"/>
              <w:bottom w:val="single" w:sz="4" w:space="0" w:color="auto"/>
              <w:right w:val="single" w:sz="4" w:space="0" w:color="auto"/>
            </w:tcBorders>
            <w:vAlign w:val="center"/>
          </w:tcPr>
          <w:p w14:paraId="60C03AC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UEs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602CC33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71C6A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Traffic Pattern Report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9DE4C9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List of traffic pattern report towards the traffic over the specified UPF.</w:t>
            </w:r>
          </w:p>
        </w:tc>
      </w:tr>
      <w:tr w:rsidR="00DE4518" w:rsidRPr="00DE4518" w14:paraId="11B1251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4A4C7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Application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D64DE4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NOTE 1.</w:t>
            </w:r>
          </w:p>
        </w:tc>
      </w:tr>
      <w:tr w:rsidR="00DE4518" w:rsidRPr="00DE4518" w14:paraId="053EF67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3E893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IP 5-tuple</w:t>
            </w:r>
          </w:p>
        </w:tc>
        <w:tc>
          <w:tcPr>
            <w:tcW w:w="6074" w:type="dxa"/>
            <w:tcBorders>
              <w:top w:val="single" w:sz="4" w:space="0" w:color="auto"/>
              <w:left w:val="single" w:sz="4" w:space="0" w:color="auto"/>
              <w:bottom w:val="single" w:sz="4" w:space="0" w:color="auto"/>
              <w:right w:val="single" w:sz="4" w:space="0" w:color="auto"/>
            </w:tcBorders>
            <w:vAlign w:val="center"/>
          </w:tcPr>
          <w:p w14:paraId="1C62616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including protocol, source IP address, source port number, destination IP address and destination port number.</w:t>
            </w:r>
          </w:p>
        </w:tc>
      </w:tr>
      <w:tr w:rsidR="00DE4518" w:rsidRPr="00DE4518" w14:paraId="18A735C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5B823B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packets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E3DEC8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number of packets for the specified traffic flow.</w:t>
            </w:r>
          </w:p>
        </w:tc>
      </w:tr>
      <w:tr w:rsidR="00DE4518" w:rsidRPr="00DE4518" w14:paraId="03DA5C4B"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1C70B7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Size of packet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C102EA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size of packets for the specified traffic flow.</w:t>
            </w:r>
          </w:p>
        </w:tc>
      </w:tr>
      <w:tr w:rsidR="00DE4518" w:rsidRPr="00DE4518" w14:paraId="518E4E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B134F6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Direction of traffic</w:t>
            </w:r>
          </w:p>
        </w:tc>
        <w:tc>
          <w:tcPr>
            <w:tcW w:w="6074" w:type="dxa"/>
            <w:tcBorders>
              <w:top w:val="single" w:sz="4" w:space="0" w:color="auto"/>
              <w:left w:val="single" w:sz="4" w:space="0" w:color="auto"/>
              <w:bottom w:val="single" w:sz="4" w:space="0" w:color="auto"/>
              <w:right w:val="single" w:sz="4" w:space="0" w:color="auto"/>
            </w:tcBorders>
            <w:hideMark/>
          </w:tcPr>
          <w:p w14:paraId="5ED94D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direction of the specified traffic flow, e.g. UL, DL.</w:t>
            </w:r>
          </w:p>
        </w:tc>
      </w:tr>
      <w:tr w:rsidR="00DE4518" w:rsidRPr="00DE4518" w14:paraId="5E0422E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69CF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volume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53BB10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data volume of specified traffic flow.</w:t>
            </w:r>
          </w:p>
        </w:tc>
      </w:tr>
      <w:tr w:rsidR="00DE4518" w:rsidRPr="00DE4518" w14:paraId="4E2D64C2"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FBCCA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rate</w:t>
            </w:r>
          </w:p>
        </w:tc>
        <w:tc>
          <w:tcPr>
            <w:tcW w:w="6074" w:type="dxa"/>
            <w:tcBorders>
              <w:top w:val="single" w:sz="4" w:space="0" w:color="auto"/>
              <w:left w:val="single" w:sz="4" w:space="0" w:color="auto"/>
              <w:bottom w:val="single" w:sz="4" w:space="0" w:color="auto"/>
              <w:right w:val="single" w:sz="4" w:space="0" w:color="auto"/>
            </w:tcBorders>
            <w:vAlign w:val="center"/>
          </w:tcPr>
          <w:p w14:paraId="68BDA34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data rate of specified traffic flow.</w:t>
            </w:r>
          </w:p>
        </w:tc>
      </w:tr>
      <w:tr w:rsidR="00DE4518" w:rsidRPr="00DE4518" w14:paraId="4FF05A9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E7F466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abnormal packets</w:t>
            </w:r>
          </w:p>
        </w:tc>
        <w:tc>
          <w:tcPr>
            <w:tcW w:w="6074" w:type="dxa"/>
            <w:tcBorders>
              <w:top w:val="single" w:sz="4" w:space="0" w:color="auto"/>
              <w:left w:val="single" w:sz="4" w:space="0" w:color="auto"/>
              <w:bottom w:val="single" w:sz="4" w:space="0" w:color="auto"/>
              <w:right w:val="single" w:sz="4" w:space="0" w:color="auto"/>
            </w:tcBorders>
            <w:vAlign w:val="center"/>
          </w:tcPr>
          <w:p w14:paraId="33BC0AA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number of packets which are transmitted with abnormality.</w:t>
            </w:r>
          </w:p>
        </w:tc>
      </w:tr>
      <w:tr w:rsidR="00DE4518" w:rsidRPr="00DE4518" w14:paraId="5CCF27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2D125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Reason of abnormality</w:t>
            </w:r>
          </w:p>
        </w:tc>
        <w:tc>
          <w:tcPr>
            <w:tcW w:w="6074" w:type="dxa"/>
            <w:tcBorders>
              <w:top w:val="single" w:sz="4" w:space="0" w:color="auto"/>
              <w:left w:val="single" w:sz="4" w:space="0" w:color="auto"/>
              <w:bottom w:val="single" w:sz="4" w:space="0" w:color="auto"/>
              <w:right w:val="single" w:sz="4" w:space="0" w:color="auto"/>
            </w:tcBorders>
            <w:vAlign w:val="center"/>
          </w:tcPr>
          <w:p w14:paraId="3C9C8CB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reasons of abnormal packets, e.g. failure transmission, repeat transmission.</w:t>
            </w:r>
          </w:p>
        </w:tc>
      </w:tr>
      <w:tr w:rsidR="00DE4518" w:rsidRPr="00DE4518" w14:paraId="7AE444F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227ECA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Start time</w:t>
            </w:r>
          </w:p>
        </w:tc>
        <w:tc>
          <w:tcPr>
            <w:tcW w:w="6074" w:type="dxa"/>
            <w:tcBorders>
              <w:top w:val="single" w:sz="4" w:space="0" w:color="auto"/>
              <w:left w:val="single" w:sz="4" w:space="0" w:color="auto"/>
              <w:bottom w:val="single" w:sz="4" w:space="0" w:color="auto"/>
              <w:right w:val="single" w:sz="4" w:space="0" w:color="auto"/>
            </w:tcBorders>
            <w:vAlign w:val="center"/>
          </w:tcPr>
          <w:p w14:paraId="20AF29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Start time of the specified traffic flow.</w:t>
            </w:r>
          </w:p>
        </w:tc>
      </w:tr>
      <w:tr w:rsidR="00DE4518" w:rsidRPr="00DE4518" w14:paraId="660FECA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23786B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End time</w:t>
            </w:r>
          </w:p>
        </w:tc>
        <w:tc>
          <w:tcPr>
            <w:tcW w:w="6074" w:type="dxa"/>
            <w:tcBorders>
              <w:top w:val="single" w:sz="4" w:space="0" w:color="auto"/>
              <w:left w:val="single" w:sz="4" w:space="0" w:color="auto"/>
              <w:bottom w:val="single" w:sz="4" w:space="0" w:color="auto"/>
              <w:right w:val="single" w:sz="4" w:space="0" w:color="auto"/>
            </w:tcBorders>
            <w:vAlign w:val="center"/>
          </w:tcPr>
          <w:p w14:paraId="4738B8A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End time of the specified traffic flow.</w:t>
            </w:r>
          </w:p>
        </w:tc>
      </w:tr>
      <w:tr w:rsidR="00DE4518" w:rsidRPr="00DE4518" w14:paraId="01ABEE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BF5A4C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SMF ID list</w:t>
            </w:r>
          </w:p>
        </w:tc>
        <w:tc>
          <w:tcPr>
            <w:tcW w:w="6074" w:type="dxa"/>
            <w:tcBorders>
              <w:top w:val="single" w:sz="4" w:space="0" w:color="auto"/>
              <w:left w:val="single" w:sz="4" w:space="0" w:color="auto"/>
              <w:bottom w:val="single" w:sz="4" w:space="0" w:color="auto"/>
              <w:right w:val="single" w:sz="4" w:space="0" w:color="auto"/>
            </w:tcBorders>
            <w:vAlign w:val="center"/>
          </w:tcPr>
          <w:p w14:paraId="69BFE4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list of the SMF identification which is associated with the UPF.</w:t>
            </w:r>
          </w:p>
        </w:tc>
      </w:tr>
      <w:tr w:rsidR="00DE4518" w:rsidRPr="00DE4518" w14:paraId="755A5FA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BE61BC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&gt;&gt; </w:t>
            </w:r>
            <w:bookmarkStart w:id="38" w:name="OLE_LINK3"/>
            <w:r w:rsidRPr="00DE4518">
              <w:rPr>
                <w:rFonts w:ascii="Arial" w:eastAsia="等线" w:hAnsi="Arial" w:cs="Times New Roman"/>
                <w:kern w:val="0"/>
                <w:sz w:val="18"/>
                <w:szCs w:val="20"/>
                <w:lang w:val="en-GB" w:eastAsia="en-GB"/>
              </w:rPr>
              <w:t>Contribution of the SMF</w:t>
            </w:r>
            <w:bookmarkEnd w:id="38"/>
          </w:p>
        </w:tc>
        <w:tc>
          <w:tcPr>
            <w:tcW w:w="6074" w:type="dxa"/>
            <w:tcBorders>
              <w:top w:val="single" w:sz="4" w:space="0" w:color="auto"/>
              <w:left w:val="single" w:sz="4" w:space="0" w:color="auto"/>
              <w:bottom w:val="single" w:sz="4" w:space="0" w:color="auto"/>
              <w:right w:val="single" w:sz="4" w:space="0" w:color="auto"/>
            </w:tcBorders>
            <w:vAlign w:val="center"/>
          </w:tcPr>
          <w:p w14:paraId="05C518F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contribution of the SMF to the UPF, it might be a weight.</w:t>
            </w:r>
          </w:p>
        </w:tc>
      </w:tr>
      <w:tr w:rsidR="00DE4518" w:rsidRPr="00DE4518" w14:paraId="6878FADF" w14:textId="77777777" w:rsidTr="000735FC">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14:paraId="2714EA9B"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NOTE 1:</w:t>
            </w:r>
            <w:r w:rsidRPr="00DE4518">
              <w:rPr>
                <w:rFonts w:ascii="Arial" w:eastAsia="等线" w:hAnsi="Arial" w:cs="Times New Roman"/>
                <w:kern w:val="0"/>
                <w:sz w:val="18"/>
                <w:szCs w:val="20"/>
                <w:lang w:val="en-GB" w:eastAsia="en-GB"/>
              </w:rPr>
              <w:tab/>
              <w:t>This applies when application ID is available.</w:t>
            </w:r>
          </w:p>
        </w:tc>
      </w:tr>
    </w:tbl>
    <w:p w14:paraId="043D308E"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3A7C6E82"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39" w:name="_Toc199429139"/>
      <w:bookmarkStart w:id="40" w:name="_Toc199429541"/>
      <w:bookmarkStart w:id="41" w:name="_Toc199429815"/>
      <w:bookmarkStart w:id="42" w:name="_Toc200013867"/>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.2</w:t>
      </w:r>
      <w:r w:rsidRPr="00DE4518">
        <w:rPr>
          <w:rFonts w:ascii="Arial" w:eastAsia="Times New Roman" w:hAnsi="Arial" w:cs="Times New Roman" w:hint="eastAsia"/>
          <w:kern w:val="0"/>
          <w:sz w:val="28"/>
          <w:szCs w:val="20"/>
          <w:lang w:val="en-GB" w:eastAsia="en-GB"/>
        </w:rPr>
        <w:tab/>
        <w:t>Procedures</w:t>
      </w:r>
      <w:bookmarkEnd w:id="39"/>
      <w:bookmarkEnd w:id="40"/>
      <w:bookmarkEnd w:id="41"/>
      <w:bookmarkEnd w:id="42"/>
    </w:p>
    <w:p w14:paraId="52A85089" w14:textId="0EEF0890" w:rsidR="00DE4518" w:rsidRPr="00DE4518" w:rsidRDefault="00C03D20" w:rsidP="00DE451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DE4518">
        <w:rPr>
          <w:rFonts w:ascii="Arial" w:eastAsia="Times New Roman" w:hAnsi="Arial" w:cs="Times New Roman"/>
          <w:b/>
          <w:kern w:val="0"/>
          <w:sz w:val="20"/>
          <w:szCs w:val="20"/>
          <w:lang w:val="en-GB" w:eastAsia="en-GB"/>
        </w:rPr>
        <w:object w:dxaOrig="6997" w:dyaOrig="4635" w14:anchorId="0CD80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45pt;height:231.25pt" o:ole="">
            <v:imagedata r:id="rId8" o:title=""/>
          </v:shape>
          <o:OLEObject Type="Embed" ProgID="Visio.Drawing.15" ShapeID="_x0000_i1025" DrawAspect="Content" ObjectID="_1816800894" r:id="rId9"/>
        </w:object>
      </w:r>
    </w:p>
    <w:p w14:paraId="1E267369" w14:textId="77777777" w:rsidR="00DE4518" w:rsidRPr="00DE4518" w:rsidRDefault="00DE4518" w:rsidP="00DE4518">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t>Figure 6.31.2-1: Procedure for User Plane Traffic Pattern Analytics</w:t>
      </w:r>
    </w:p>
    <w:p w14:paraId="44263C3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1.</w:t>
      </w:r>
      <w:r w:rsidRPr="00DE4518">
        <w:rPr>
          <w:rFonts w:ascii="Times New Roman" w:eastAsia="等线" w:hAnsi="Times New Roman" w:cs="Times New Roman"/>
          <w:kern w:val="0"/>
          <w:sz w:val="20"/>
          <w:szCs w:val="20"/>
          <w:lang w:val="en-GB" w:eastAsia="en-GB"/>
        </w:rPr>
        <w:tab/>
        <w:t xml:space="preserve">The consumer (e.g. UPF or SMF) subscribes or requests "User Plane Traffic Pattern" Analytics via </w:t>
      </w:r>
      <w:proofErr w:type="spellStart"/>
      <w:r w:rsidRPr="00DE4518">
        <w:rPr>
          <w:rFonts w:ascii="Times New Roman" w:eastAsia="等线" w:hAnsi="Times New Roman" w:cs="Times New Roman"/>
          <w:kern w:val="0"/>
          <w:sz w:val="20"/>
          <w:szCs w:val="20"/>
          <w:lang w:val="en-GB" w:eastAsia="en-GB"/>
        </w:rPr>
        <w:t>Nnwdaf_AnalyticsInfo</w:t>
      </w:r>
      <w:proofErr w:type="spellEnd"/>
      <w:r w:rsidRPr="00DE4518">
        <w:rPr>
          <w:rFonts w:ascii="Times New Roman" w:eastAsia="等线" w:hAnsi="Times New Roman" w:cs="Times New Roman"/>
          <w:kern w:val="0"/>
          <w:sz w:val="20"/>
          <w:szCs w:val="20"/>
          <w:lang w:val="en-GB" w:eastAsia="en-GB"/>
        </w:rPr>
        <w:t xml:space="preserve"> or </w:t>
      </w:r>
      <w:proofErr w:type="spellStart"/>
      <w:r w:rsidRPr="00DE4518">
        <w:rPr>
          <w:rFonts w:ascii="Times New Roman" w:eastAsia="等线" w:hAnsi="Times New Roman" w:cs="Times New Roman"/>
          <w:kern w:val="0"/>
          <w:sz w:val="20"/>
          <w:szCs w:val="20"/>
          <w:lang w:val="en-GB" w:eastAsia="en-GB"/>
        </w:rPr>
        <w:t>Nnwdaf_AnalyticsSubscription</w:t>
      </w:r>
      <w:proofErr w:type="spellEnd"/>
      <w:r w:rsidRPr="00DE4518">
        <w:rPr>
          <w:rFonts w:ascii="Times New Roman" w:eastAsia="等线" w:hAnsi="Times New Roman" w:cs="Times New Roman"/>
          <w:kern w:val="0"/>
          <w:sz w:val="20"/>
          <w:szCs w:val="20"/>
          <w:lang w:val="en-GB" w:eastAsia="en-GB"/>
        </w:rPr>
        <w:t xml:space="preserve"> service. If the consumer is UPF, it provides UPF ID, SMF ID list which have N4 connections with the UPF. If the consumer is SMF, it provides UPF ID list which can be selected by the SMF.</w:t>
      </w:r>
    </w:p>
    <w:p w14:paraId="09E1D9B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2.</w:t>
      </w:r>
      <w:r w:rsidRPr="00DE4518">
        <w:rPr>
          <w:rFonts w:ascii="Times New Roman" w:eastAsia="等线" w:hAnsi="Times New Roman" w:cs="Times New Roman"/>
          <w:kern w:val="0"/>
          <w:sz w:val="20"/>
          <w:szCs w:val="20"/>
          <w:lang w:val="en-GB" w:eastAsia="en-GB"/>
        </w:rPr>
        <w:tab/>
        <w:t>The NWDAF collects input data from UPF(s) as described in Table 6.31.1-1. If the consumer is SMF and provides a list of UPFs, the NWDAF will collects input data from multiple UPFs based on the provided UPF list.</w:t>
      </w:r>
    </w:p>
    <w:p w14:paraId="386AD884"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lastRenderedPageBreak/>
        <w:t>3.</w:t>
      </w:r>
      <w:r w:rsidRPr="00DE4518">
        <w:rPr>
          <w:rFonts w:ascii="Times New Roman" w:eastAsia="等线" w:hAnsi="Times New Roman" w:cs="Times New Roman"/>
          <w:kern w:val="0"/>
          <w:sz w:val="20"/>
          <w:szCs w:val="20"/>
          <w:lang w:val="en-GB" w:eastAsia="en-GB"/>
        </w:rPr>
        <w:tab/>
        <w:t xml:space="preserve">The NWDAF collects input data from NRF, OAM, PFDF and SMF(s) as described in Table 6.31.1-1 via </w:t>
      </w:r>
      <w:proofErr w:type="spellStart"/>
      <w:r w:rsidRPr="00DE4518">
        <w:rPr>
          <w:rFonts w:ascii="Times New Roman" w:eastAsia="等线" w:hAnsi="Times New Roman" w:cs="Times New Roman"/>
          <w:kern w:val="0"/>
          <w:sz w:val="20"/>
          <w:szCs w:val="20"/>
          <w:lang w:val="en-GB" w:eastAsia="en-GB"/>
        </w:rPr>
        <w:t>Nnf_EventExposure_Subscribe</w:t>
      </w:r>
      <w:proofErr w:type="spellEnd"/>
      <w:r w:rsidRPr="00DE4518">
        <w:rPr>
          <w:rFonts w:ascii="Times New Roman" w:eastAsia="等线" w:hAnsi="Times New Roman" w:cs="Times New Roman"/>
          <w:kern w:val="0"/>
          <w:sz w:val="20"/>
          <w:szCs w:val="20"/>
          <w:lang w:val="en-GB" w:eastAsia="en-GB"/>
        </w:rPr>
        <w:t>. If the consumer is UPF and it provides a list of SMFs, the NWDAF collects input data from multiple SMFs based on the provided SMF list.</w:t>
      </w:r>
    </w:p>
    <w:p w14:paraId="760103E9"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4.</w:t>
      </w:r>
      <w:r w:rsidRPr="00DE4518">
        <w:rPr>
          <w:rFonts w:ascii="Times New Roman" w:eastAsia="等线" w:hAnsi="Times New Roman" w:cs="Times New Roman"/>
          <w:kern w:val="0"/>
          <w:sz w:val="20"/>
          <w:szCs w:val="20"/>
          <w:lang w:val="en-GB" w:eastAsia="en-GB"/>
        </w:rPr>
        <w:tab/>
        <w:t>The NWDAF derives the requested Analytics as described in Table 6.31.1-2 based on the input data.</w:t>
      </w:r>
    </w:p>
    <w:p w14:paraId="1FFFF82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5.</w:t>
      </w:r>
      <w:r w:rsidRPr="00DE4518">
        <w:rPr>
          <w:rFonts w:ascii="Times New Roman" w:eastAsia="等线" w:hAnsi="Times New Roman" w:cs="Times New Roman"/>
          <w:kern w:val="0"/>
          <w:sz w:val="20"/>
          <w:szCs w:val="20"/>
          <w:lang w:val="en-GB" w:eastAsia="en-GB"/>
        </w:rPr>
        <w:tab/>
        <w:t xml:space="preserve">The NWDAF provides the requested User Plane Traffic Pattern Analytics to the consumer via </w:t>
      </w:r>
      <w:proofErr w:type="spellStart"/>
      <w:r w:rsidRPr="00DE4518">
        <w:rPr>
          <w:rFonts w:ascii="Times New Roman" w:eastAsia="等线" w:hAnsi="Times New Roman" w:cs="Times New Roman"/>
          <w:kern w:val="0"/>
          <w:sz w:val="20"/>
          <w:szCs w:val="20"/>
          <w:lang w:val="en-GB" w:eastAsia="en-GB"/>
        </w:rPr>
        <w:t>Nnwdaf_AnalyticsSubscription_Notify</w:t>
      </w:r>
      <w:proofErr w:type="spellEnd"/>
      <w:r w:rsidRPr="00DE4518">
        <w:rPr>
          <w:rFonts w:ascii="Times New Roman" w:eastAsia="等线" w:hAnsi="Times New Roman" w:cs="Times New Roman"/>
          <w:kern w:val="0"/>
          <w:sz w:val="20"/>
          <w:szCs w:val="20"/>
          <w:lang w:val="en-GB" w:eastAsia="en-GB"/>
        </w:rPr>
        <w:t xml:space="preserve"> or </w:t>
      </w:r>
      <w:proofErr w:type="spellStart"/>
      <w:r w:rsidRPr="00DE4518">
        <w:rPr>
          <w:rFonts w:ascii="Times New Roman" w:eastAsia="等线" w:hAnsi="Times New Roman" w:cs="Times New Roman"/>
          <w:kern w:val="0"/>
          <w:sz w:val="20"/>
          <w:szCs w:val="20"/>
          <w:lang w:val="en-GB" w:eastAsia="en-GB"/>
        </w:rPr>
        <w:t>Nnwdaf_AnalyticsInfo_Request</w:t>
      </w:r>
      <w:proofErr w:type="spellEnd"/>
      <w:r w:rsidRPr="00DE4518">
        <w:rPr>
          <w:rFonts w:ascii="Times New Roman" w:eastAsia="等线" w:hAnsi="Times New Roman" w:cs="Times New Roman"/>
          <w:kern w:val="0"/>
          <w:sz w:val="20"/>
          <w:szCs w:val="20"/>
          <w:lang w:val="en-GB" w:eastAsia="en-GB"/>
        </w:rPr>
        <w:t xml:space="preserve"> response, depending on the service operation used in step 1.</w:t>
      </w:r>
    </w:p>
    <w:p w14:paraId="39E0E456"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43" w:name="_Toc199429140"/>
      <w:bookmarkStart w:id="44" w:name="_Toc199429542"/>
      <w:bookmarkStart w:id="45" w:name="_Toc199429816"/>
      <w:bookmarkStart w:id="46" w:name="_Toc200013868"/>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.3</w:t>
      </w:r>
      <w:r w:rsidRPr="00DE4518">
        <w:rPr>
          <w:rFonts w:ascii="Arial" w:eastAsia="Times New Roman" w:hAnsi="Arial" w:cs="Times New Roman" w:hint="eastAsia"/>
          <w:kern w:val="0"/>
          <w:sz w:val="28"/>
          <w:szCs w:val="20"/>
          <w:lang w:val="en-GB" w:eastAsia="en-GB"/>
        </w:rPr>
        <w:tab/>
        <w:t>Impacts on services, entities and interface</w:t>
      </w:r>
      <w:bookmarkEnd w:id="43"/>
      <w:bookmarkEnd w:id="44"/>
      <w:bookmarkEnd w:id="45"/>
      <w:bookmarkEnd w:id="46"/>
    </w:p>
    <w:p w14:paraId="03A4991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UPF:</w:t>
      </w:r>
    </w:p>
    <w:p w14:paraId="5C923676"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704039A9"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6AF0FEB4"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SMF:</w:t>
      </w:r>
    </w:p>
    <w:p w14:paraId="3A683867"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4B48886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38A4DD96"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NWDAF:</w:t>
      </w:r>
    </w:p>
    <w:p w14:paraId="27D58FF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derive new "User Plane Traffic Pattern Analytics".</w:t>
      </w:r>
    </w:p>
    <w:p w14:paraId="272F5F2D"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0"/>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339DE" w14:textId="77777777" w:rsidR="005D5A27" w:rsidRDefault="005D5A27" w:rsidP="001636C1">
      <w:pPr>
        <w:rPr>
          <w:rFonts w:hint="eastAsia"/>
        </w:rPr>
      </w:pPr>
      <w:r>
        <w:separator/>
      </w:r>
    </w:p>
  </w:endnote>
  <w:endnote w:type="continuationSeparator" w:id="0">
    <w:p w14:paraId="7C5009BC" w14:textId="77777777" w:rsidR="005D5A27" w:rsidRDefault="005D5A27" w:rsidP="001636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76DC3" w14:textId="77777777" w:rsidR="005D5A27" w:rsidRDefault="005D5A27" w:rsidP="001636C1">
      <w:pPr>
        <w:rPr>
          <w:rFonts w:hint="eastAsia"/>
        </w:rPr>
      </w:pPr>
      <w:r>
        <w:separator/>
      </w:r>
    </w:p>
  </w:footnote>
  <w:footnote w:type="continuationSeparator" w:id="0">
    <w:p w14:paraId="3A12B736" w14:textId="77777777" w:rsidR="005D5A27" w:rsidRDefault="005D5A27" w:rsidP="001636C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552B" w14:textId="77777777"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4124BE" w14:textId="77777777"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032B69DD" w14:textId="77777777" w:rsidR="00276498" w:rsidRDefault="00276498" w:rsidP="00276498">
    <w:pPr>
      <w:pStyle w:val="a3"/>
      <w:pBdr>
        <w:bottom w:val="none" w:sz="0" w:space="0" w:color="auto"/>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1F5437"/>
    <w:multiLevelType w:val="hybridMultilevel"/>
    <w:tmpl w:val="EE98D13A"/>
    <w:lvl w:ilvl="0" w:tplc="356A8C0A">
      <w:numFmt w:val="bullet"/>
      <w:lvlText w:val="-"/>
      <w:lvlJc w:val="left"/>
      <w:pPr>
        <w:ind w:left="570" w:hanging="36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21995"/>
    <w:multiLevelType w:val="hybridMultilevel"/>
    <w:tmpl w:val="1EA4F7C4"/>
    <w:lvl w:ilvl="0" w:tplc="E2EE71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CD7983"/>
    <w:multiLevelType w:val="hybridMultilevel"/>
    <w:tmpl w:val="8500C448"/>
    <w:lvl w:ilvl="0" w:tplc="5AF49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BA7355"/>
    <w:multiLevelType w:val="hybridMultilevel"/>
    <w:tmpl w:val="BD8A12A8"/>
    <w:lvl w:ilvl="0" w:tplc="B09E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DED65BB"/>
    <w:multiLevelType w:val="hybridMultilevel"/>
    <w:tmpl w:val="03705434"/>
    <w:lvl w:ilvl="0" w:tplc="91A26974">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131ECB"/>
    <w:multiLevelType w:val="hybridMultilevel"/>
    <w:tmpl w:val="2E086B4A"/>
    <w:lvl w:ilvl="0" w:tplc="A0AC974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D77B36"/>
    <w:multiLevelType w:val="hybridMultilevel"/>
    <w:tmpl w:val="D40EC600"/>
    <w:lvl w:ilvl="0" w:tplc="ACF827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F44CD6"/>
    <w:multiLevelType w:val="hybridMultilevel"/>
    <w:tmpl w:val="C96E1800"/>
    <w:lvl w:ilvl="0" w:tplc="12E89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9FA0729"/>
    <w:multiLevelType w:val="hybridMultilevel"/>
    <w:tmpl w:val="259E6FDA"/>
    <w:lvl w:ilvl="0" w:tplc="0602EEAE">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A705A3"/>
    <w:multiLevelType w:val="hybridMultilevel"/>
    <w:tmpl w:val="AC90BB78"/>
    <w:lvl w:ilvl="0" w:tplc="983EEEF4">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6E4048"/>
    <w:multiLevelType w:val="hybridMultilevel"/>
    <w:tmpl w:val="83ACFEE4"/>
    <w:lvl w:ilvl="0" w:tplc="ACF82702">
      <w:start w:val="6"/>
      <w:numFmt w:val="bullet"/>
      <w:lvlText w:val="-"/>
      <w:lvlJc w:val="left"/>
      <w:pPr>
        <w:ind w:left="650" w:hanging="44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5" w15:restartNumberingAfterBreak="0">
    <w:nsid w:val="7FC04FEE"/>
    <w:multiLevelType w:val="hybridMultilevel"/>
    <w:tmpl w:val="342C0C9A"/>
    <w:lvl w:ilvl="0" w:tplc="3BB4DCF6">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972179813">
    <w:abstractNumId w:val="2"/>
  </w:num>
  <w:num w:numId="2" w16cid:durableId="1211725028">
    <w:abstractNumId w:val="0"/>
  </w:num>
  <w:num w:numId="3" w16cid:durableId="1258565387">
    <w:abstractNumId w:val="7"/>
  </w:num>
  <w:num w:numId="4" w16cid:durableId="689183061">
    <w:abstractNumId w:val="11"/>
  </w:num>
  <w:num w:numId="5" w16cid:durableId="1945527217">
    <w:abstractNumId w:val="10"/>
  </w:num>
  <w:num w:numId="6" w16cid:durableId="1544320072">
    <w:abstractNumId w:val="9"/>
  </w:num>
  <w:num w:numId="7" w16cid:durableId="1436514440">
    <w:abstractNumId w:val="13"/>
  </w:num>
  <w:num w:numId="8" w16cid:durableId="948780098">
    <w:abstractNumId w:val="12"/>
  </w:num>
  <w:num w:numId="9" w16cid:durableId="2056388725">
    <w:abstractNumId w:val="8"/>
  </w:num>
  <w:num w:numId="10" w16cid:durableId="1672417071">
    <w:abstractNumId w:val="5"/>
  </w:num>
  <w:num w:numId="11" w16cid:durableId="2018996713">
    <w:abstractNumId w:val="6"/>
  </w:num>
  <w:num w:numId="12" w16cid:durableId="63572101">
    <w:abstractNumId w:val="3"/>
  </w:num>
  <w:num w:numId="13" w16cid:durableId="1087579879">
    <w:abstractNumId w:val="4"/>
  </w:num>
  <w:num w:numId="14" w16cid:durableId="913511047">
    <w:abstractNumId w:val="14"/>
  </w:num>
  <w:num w:numId="15" w16cid:durableId="1141387621">
    <w:abstractNumId w:val="1"/>
  </w:num>
  <w:num w:numId="16" w16cid:durableId="2054832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22DDC"/>
    <w:rsid w:val="00023CA4"/>
    <w:rsid w:val="0002634F"/>
    <w:rsid w:val="00034FD3"/>
    <w:rsid w:val="00043026"/>
    <w:rsid w:val="0004372E"/>
    <w:rsid w:val="00046974"/>
    <w:rsid w:val="00070207"/>
    <w:rsid w:val="00073C72"/>
    <w:rsid w:val="00095623"/>
    <w:rsid w:val="00096A6B"/>
    <w:rsid w:val="000E0F54"/>
    <w:rsid w:val="000E21CB"/>
    <w:rsid w:val="000E453C"/>
    <w:rsid w:val="00102F17"/>
    <w:rsid w:val="001101E7"/>
    <w:rsid w:val="00122325"/>
    <w:rsid w:val="00132972"/>
    <w:rsid w:val="00134AC3"/>
    <w:rsid w:val="00151D6F"/>
    <w:rsid w:val="00162E3C"/>
    <w:rsid w:val="001636C1"/>
    <w:rsid w:val="0017518A"/>
    <w:rsid w:val="0018048A"/>
    <w:rsid w:val="001958F2"/>
    <w:rsid w:val="001A1BB0"/>
    <w:rsid w:val="001A5EA4"/>
    <w:rsid w:val="001B4AB7"/>
    <w:rsid w:val="001C63A3"/>
    <w:rsid w:val="001C7C76"/>
    <w:rsid w:val="001D324A"/>
    <w:rsid w:val="001D4C7A"/>
    <w:rsid w:val="001D5D0B"/>
    <w:rsid w:val="001F1970"/>
    <w:rsid w:val="001F449A"/>
    <w:rsid w:val="00215292"/>
    <w:rsid w:val="00230F0F"/>
    <w:rsid w:val="00240EEF"/>
    <w:rsid w:val="00262221"/>
    <w:rsid w:val="00264041"/>
    <w:rsid w:val="00264C9C"/>
    <w:rsid w:val="00272EE0"/>
    <w:rsid w:val="00276498"/>
    <w:rsid w:val="0029035F"/>
    <w:rsid w:val="002913E0"/>
    <w:rsid w:val="00294D81"/>
    <w:rsid w:val="0029618E"/>
    <w:rsid w:val="002979F5"/>
    <w:rsid w:val="002B03B2"/>
    <w:rsid w:val="002B04AD"/>
    <w:rsid w:val="002B7C7A"/>
    <w:rsid w:val="00302430"/>
    <w:rsid w:val="00305CF2"/>
    <w:rsid w:val="00322FE6"/>
    <w:rsid w:val="00330519"/>
    <w:rsid w:val="00333572"/>
    <w:rsid w:val="003430B0"/>
    <w:rsid w:val="0035144E"/>
    <w:rsid w:val="00363058"/>
    <w:rsid w:val="003746B0"/>
    <w:rsid w:val="003809D2"/>
    <w:rsid w:val="00382D9C"/>
    <w:rsid w:val="0038571E"/>
    <w:rsid w:val="00396214"/>
    <w:rsid w:val="003A3293"/>
    <w:rsid w:val="003B0746"/>
    <w:rsid w:val="003C6823"/>
    <w:rsid w:val="003F01F0"/>
    <w:rsid w:val="00407B90"/>
    <w:rsid w:val="00410E44"/>
    <w:rsid w:val="00425759"/>
    <w:rsid w:val="0043052A"/>
    <w:rsid w:val="00461D55"/>
    <w:rsid w:val="00463194"/>
    <w:rsid w:val="004845D6"/>
    <w:rsid w:val="004A5D74"/>
    <w:rsid w:val="004B1C47"/>
    <w:rsid w:val="004B5A15"/>
    <w:rsid w:val="004F1A67"/>
    <w:rsid w:val="004F21D5"/>
    <w:rsid w:val="005110C5"/>
    <w:rsid w:val="00512323"/>
    <w:rsid w:val="0054621F"/>
    <w:rsid w:val="00555EB7"/>
    <w:rsid w:val="0055706B"/>
    <w:rsid w:val="00574FD7"/>
    <w:rsid w:val="00577ED0"/>
    <w:rsid w:val="0058381A"/>
    <w:rsid w:val="005A32E4"/>
    <w:rsid w:val="005A6AB3"/>
    <w:rsid w:val="005D5A27"/>
    <w:rsid w:val="00616500"/>
    <w:rsid w:val="00617210"/>
    <w:rsid w:val="006427EA"/>
    <w:rsid w:val="006763F8"/>
    <w:rsid w:val="00684E02"/>
    <w:rsid w:val="00687D19"/>
    <w:rsid w:val="006E5041"/>
    <w:rsid w:val="006E7E5D"/>
    <w:rsid w:val="006E7ECC"/>
    <w:rsid w:val="006F0C23"/>
    <w:rsid w:val="007169A5"/>
    <w:rsid w:val="00732BFD"/>
    <w:rsid w:val="00737B62"/>
    <w:rsid w:val="00744BBE"/>
    <w:rsid w:val="0074616F"/>
    <w:rsid w:val="007674C8"/>
    <w:rsid w:val="00775B7F"/>
    <w:rsid w:val="00777F97"/>
    <w:rsid w:val="007B1FB8"/>
    <w:rsid w:val="007D5382"/>
    <w:rsid w:val="007D71C7"/>
    <w:rsid w:val="007F4B69"/>
    <w:rsid w:val="00803E52"/>
    <w:rsid w:val="0081780A"/>
    <w:rsid w:val="00820911"/>
    <w:rsid w:val="00821667"/>
    <w:rsid w:val="00830AC4"/>
    <w:rsid w:val="00833488"/>
    <w:rsid w:val="008376FF"/>
    <w:rsid w:val="00842C90"/>
    <w:rsid w:val="0084640B"/>
    <w:rsid w:val="008602AB"/>
    <w:rsid w:val="00867DDA"/>
    <w:rsid w:val="00881709"/>
    <w:rsid w:val="00896617"/>
    <w:rsid w:val="008E3E33"/>
    <w:rsid w:val="008F13BF"/>
    <w:rsid w:val="008F73D7"/>
    <w:rsid w:val="0090604E"/>
    <w:rsid w:val="00915662"/>
    <w:rsid w:val="00927E84"/>
    <w:rsid w:val="009344E9"/>
    <w:rsid w:val="00945F94"/>
    <w:rsid w:val="0096372F"/>
    <w:rsid w:val="00973704"/>
    <w:rsid w:val="00981A3B"/>
    <w:rsid w:val="00982745"/>
    <w:rsid w:val="0098354A"/>
    <w:rsid w:val="009C1DEB"/>
    <w:rsid w:val="009C3680"/>
    <w:rsid w:val="009C632A"/>
    <w:rsid w:val="009C7AC1"/>
    <w:rsid w:val="009F2BC4"/>
    <w:rsid w:val="00A55D53"/>
    <w:rsid w:val="00A671F6"/>
    <w:rsid w:val="00A92B8E"/>
    <w:rsid w:val="00AB11F9"/>
    <w:rsid w:val="00AB684E"/>
    <w:rsid w:val="00AF576E"/>
    <w:rsid w:val="00B06C1B"/>
    <w:rsid w:val="00B10492"/>
    <w:rsid w:val="00B2283B"/>
    <w:rsid w:val="00B41C43"/>
    <w:rsid w:val="00B50D20"/>
    <w:rsid w:val="00B5233A"/>
    <w:rsid w:val="00B5604F"/>
    <w:rsid w:val="00B57490"/>
    <w:rsid w:val="00B60DC9"/>
    <w:rsid w:val="00B751FD"/>
    <w:rsid w:val="00BC3F36"/>
    <w:rsid w:val="00BD41C0"/>
    <w:rsid w:val="00BF42F2"/>
    <w:rsid w:val="00C004F0"/>
    <w:rsid w:val="00C03D20"/>
    <w:rsid w:val="00C06294"/>
    <w:rsid w:val="00C265D6"/>
    <w:rsid w:val="00C30293"/>
    <w:rsid w:val="00C63458"/>
    <w:rsid w:val="00C70FAF"/>
    <w:rsid w:val="00C71ED2"/>
    <w:rsid w:val="00CA4E08"/>
    <w:rsid w:val="00CA5983"/>
    <w:rsid w:val="00CB3B7E"/>
    <w:rsid w:val="00CC1E21"/>
    <w:rsid w:val="00CD1053"/>
    <w:rsid w:val="00CD72A8"/>
    <w:rsid w:val="00CE438E"/>
    <w:rsid w:val="00CE5D63"/>
    <w:rsid w:val="00CF6380"/>
    <w:rsid w:val="00D06348"/>
    <w:rsid w:val="00D065DD"/>
    <w:rsid w:val="00D47651"/>
    <w:rsid w:val="00D5118E"/>
    <w:rsid w:val="00D862DF"/>
    <w:rsid w:val="00DA1ADD"/>
    <w:rsid w:val="00DB3952"/>
    <w:rsid w:val="00DB3DFC"/>
    <w:rsid w:val="00DB6376"/>
    <w:rsid w:val="00DB7784"/>
    <w:rsid w:val="00DC0215"/>
    <w:rsid w:val="00DC12D6"/>
    <w:rsid w:val="00DC3C54"/>
    <w:rsid w:val="00DC5584"/>
    <w:rsid w:val="00DD34B1"/>
    <w:rsid w:val="00DE4518"/>
    <w:rsid w:val="00E07EEA"/>
    <w:rsid w:val="00E13562"/>
    <w:rsid w:val="00E1683C"/>
    <w:rsid w:val="00E16CD0"/>
    <w:rsid w:val="00E335C3"/>
    <w:rsid w:val="00E649E9"/>
    <w:rsid w:val="00E86533"/>
    <w:rsid w:val="00EB7230"/>
    <w:rsid w:val="00EC4B11"/>
    <w:rsid w:val="00F06304"/>
    <w:rsid w:val="00F20899"/>
    <w:rsid w:val="00F446CB"/>
    <w:rsid w:val="00F53598"/>
    <w:rsid w:val="00F56431"/>
    <w:rsid w:val="00F613D6"/>
    <w:rsid w:val="00F64D01"/>
    <w:rsid w:val="00F77240"/>
    <w:rsid w:val="00F904BC"/>
    <w:rsid w:val="00F92C1A"/>
    <w:rsid w:val="00FA3421"/>
    <w:rsid w:val="00FC06D9"/>
    <w:rsid w:val="00FD520D"/>
    <w:rsid w:val="00FF3FA0"/>
    <w:rsid w:val="00F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4B216"/>
  <w15:chartTrackingRefBased/>
  <w15:docId w15:val="{5FC521C5-4AD1-4B73-AE0B-307C8CC9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4"/>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44B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4BB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styleId="a9">
    <w:name w:val="Revision"/>
    <w:hidden/>
    <w:uiPriority w:val="99"/>
    <w:semiHidden/>
    <w:rsid w:val="00777F97"/>
  </w:style>
  <w:style w:type="paragraph" w:styleId="aa">
    <w:name w:val="List Paragraph"/>
    <w:basedOn w:val="a"/>
    <w:uiPriority w:val="34"/>
    <w:qFormat/>
    <w:rsid w:val="00407B90"/>
    <w:pPr>
      <w:ind w:firstLineChars="200" w:firstLine="420"/>
    </w:pPr>
  </w:style>
  <w:style w:type="character" w:customStyle="1" w:styleId="50">
    <w:name w:val="标题 5 字符"/>
    <w:basedOn w:val="a0"/>
    <w:link w:val="5"/>
    <w:uiPriority w:val="9"/>
    <w:semiHidden/>
    <w:rsid w:val="00744BBE"/>
    <w:rPr>
      <w:b/>
      <w:bCs/>
      <w:sz w:val="28"/>
      <w:szCs w:val="28"/>
    </w:rPr>
  </w:style>
  <w:style w:type="character" w:customStyle="1" w:styleId="40">
    <w:name w:val="标题 4 字符"/>
    <w:basedOn w:val="a0"/>
    <w:link w:val="4"/>
    <w:uiPriority w:val="9"/>
    <w:semiHidden/>
    <w:rsid w:val="00744BBE"/>
    <w:rPr>
      <w:rFonts w:asciiTheme="majorHAnsi" w:eastAsiaTheme="majorEastAsia" w:hAnsiTheme="majorHAnsi" w:cstheme="majorBidi"/>
      <w:b/>
      <w:bCs/>
      <w:sz w:val="28"/>
      <w:szCs w:val="28"/>
    </w:rPr>
  </w:style>
  <w:style w:type="paragraph" w:customStyle="1" w:styleId="TAL">
    <w:name w:val="TAL"/>
    <w:basedOn w:val="a"/>
    <w:link w:val="TALChar"/>
    <w:rsid w:val="008F73D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a"/>
    <w:link w:val="TAHCar"/>
    <w:rsid w:val="008F73D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GB"/>
    </w:rPr>
  </w:style>
  <w:style w:type="paragraph" w:customStyle="1" w:styleId="TAN">
    <w:name w:val="TAN"/>
    <w:basedOn w:val="TAL"/>
    <w:rsid w:val="008F73D7"/>
    <w:pPr>
      <w:ind w:left="851" w:hanging="851"/>
    </w:pPr>
  </w:style>
  <w:style w:type="character" w:customStyle="1" w:styleId="TAHCar">
    <w:name w:val="TAH Car"/>
    <w:link w:val="TAH"/>
    <w:qFormat/>
    <w:rsid w:val="008F73D7"/>
    <w:rPr>
      <w:rFonts w:ascii="Arial" w:eastAsia="Times New Roman" w:hAnsi="Arial" w:cs="Times New Roman"/>
      <w:b/>
      <w:kern w:val="0"/>
      <w:sz w:val="18"/>
      <w:szCs w:val="20"/>
      <w:lang w:val="en-GB" w:eastAsia="en-GB"/>
    </w:rPr>
  </w:style>
  <w:style w:type="character" w:customStyle="1" w:styleId="TALChar">
    <w:name w:val="TAL Char"/>
    <w:link w:val="TAL"/>
    <w:qFormat/>
    <w:locked/>
    <w:rsid w:val="008F73D7"/>
    <w:rPr>
      <w:rFonts w:ascii="Arial" w:eastAsia="Times New Roman" w:hAnsi="Arial" w:cs="Times New Roman"/>
      <w:kern w:val="0"/>
      <w:sz w:val="18"/>
      <w:szCs w:val="20"/>
      <w:lang w:val="en-GB" w:eastAsia="en-GB"/>
    </w:rPr>
  </w:style>
  <w:style w:type="paragraph" w:customStyle="1" w:styleId="EditorsNote">
    <w:name w:val="Editor's Note"/>
    <w:basedOn w:val="NO"/>
    <w:link w:val="EditorsNoteChar"/>
    <w:rsid w:val="00DE4518"/>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DE4518"/>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FFC4-40C2-4E51-BDE3-46A8333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5</Pages>
  <Words>1938</Words>
  <Characters>9674</Characters>
  <Application>Microsoft Office Word</Application>
  <DocSecurity>0</DocSecurity>
  <Lines>261</Lines>
  <Paragraphs>184</Paragraphs>
  <ScaleCrop>false</ScaleCrop>
  <Company/>
  <LinksUpToDate>false</LinksUpToDate>
  <CharactersWithSpaces>11428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79</cp:revision>
  <dcterms:created xsi:type="dcterms:W3CDTF">2024-01-12T09:45:00Z</dcterms:created>
  <dcterms:modified xsi:type="dcterms:W3CDTF">2025-08-15T14:05:00Z</dcterms:modified>
</cp:coreProperties>
</file>